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5" w:rsidRPr="000C14EA" w:rsidRDefault="005A1A45" w:rsidP="005A1A45">
      <w:pPr>
        <w:pStyle w:val="Obsah2"/>
      </w:pPr>
    </w:p>
    <w:sdt>
      <w:sdtPr>
        <w:rPr>
          <w:lang w:val="cs-CZ"/>
        </w:rPr>
        <w:id w:val="191119779"/>
        <w:docPartObj>
          <w:docPartGallery w:val="Cover Pages"/>
          <w:docPartUnique/>
        </w:docPartObj>
      </w:sdtPr>
      <w:sdtEndPr>
        <w:rPr>
          <w:lang w:val="sk-SK"/>
        </w:rPr>
      </w:sdtEndPr>
      <w:sdtContent>
        <w:p w:rsidR="004923CB" w:rsidRPr="00AD1574" w:rsidRDefault="00434BCE" w:rsidP="004923CB">
          <w:pPr>
            <w:rPr>
              <w:lang w:val="cs-CZ"/>
            </w:rPr>
          </w:pPr>
          <w:r>
            <w:rPr>
              <w:noProof/>
              <w:lang w:val="cs-CZ"/>
            </w:rPr>
            <w:pict>
              <v:group id="_x0000_s1026" style="position:absolute;margin-left:6044.4pt;margin-top:0;width:238.15pt;height:841.95pt;z-index:251662336;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846999" w:rsidRDefault="00846999" w:rsidP="004923CB">
                        <w:pPr>
                          <w:pStyle w:val="Bezriadkovania"/>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846999" w:rsidRDefault="00846999" w:rsidP="004923CB">
                        <w:pPr>
                          <w:pStyle w:val="Bezriadkovania"/>
                          <w:spacing w:line="360" w:lineRule="auto"/>
                          <w:rPr>
                            <w:color w:val="FFFFFF" w:themeColor="background1"/>
                          </w:rPr>
                        </w:pPr>
                      </w:p>
                      <w:p w:rsidR="00846999" w:rsidRDefault="00846999" w:rsidP="004923CB">
                        <w:pPr>
                          <w:pStyle w:val="Bezriadkovania"/>
                          <w:spacing w:line="360" w:lineRule="auto"/>
                          <w:rPr>
                            <w:color w:val="FFFFFF" w:themeColor="background1"/>
                          </w:rPr>
                        </w:pPr>
                      </w:p>
                      <w:sdt>
                        <w:sdtPr>
                          <w:rPr>
                            <w:rFonts w:asciiTheme="majorHAnsi" w:hAnsiTheme="majorHAnsi"/>
                            <w:color w:val="FFFFFF" w:themeColor="background1"/>
                            <w:sz w:val="36"/>
                            <w:szCs w:val="36"/>
                          </w:rPr>
                          <w:alias w:val="Datum"/>
                          <w:id w:val="388908935"/>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EndPr/>
                        <w:sdtContent>
                          <w:p w:rsidR="00846999" w:rsidRDefault="00846999" w:rsidP="004923CB">
                            <w:pPr>
                              <w:pStyle w:val="Bezriadkovania"/>
                              <w:spacing w:line="360" w:lineRule="auto"/>
                              <w:jc w:val="center"/>
                              <w:rPr>
                                <w:color w:val="FFFFFF" w:themeColor="background1"/>
                              </w:rPr>
                            </w:pPr>
                            <w:r>
                              <w:rPr>
                                <w:rFonts w:asciiTheme="majorHAnsi" w:hAnsiTheme="majorHAnsi"/>
                                <w:color w:val="FFFFFF" w:themeColor="background1"/>
                                <w:sz w:val="36"/>
                                <w:szCs w:val="36"/>
                              </w:rPr>
                              <w:t>MAREC 2014</w:t>
                            </w:r>
                          </w:p>
                        </w:sdtContent>
                      </w:sdt>
                    </w:txbxContent>
                  </v:textbox>
                </v:rect>
                <w10:wrap anchorx="page" anchory="page"/>
              </v:group>
            </w:pict>
          </w:r>
          <w:r w:rsidR="004923CB">
            <w:rPr>
              <w:noProof/>
              <w:lang w:val="cs-CZ" w:eastAsia="cs-CZ"/>
            </w:rPr>
            <w:drawing>
              <wp:anchor distT="0" distB="0" distL="114300" distR="114300" simplePos="0" relativeHeight="251663360" behindDoc="0" locked="0" layoutInCell="0" allowOverlap="1">
                <wp:simplePos x="0" y="0"/>
                <wp:positionH relativeFrom="page">
                  <wp:posOffset>4514850</wp:posOffset>
                </wp:positionH>
                <wp:positionV relativeFrom="page">
                  <wp:align>center</wp:align>
                </wp:positionV>
                <wp:extent cx="3028950" cy="2883535"/>
                <wp:effectExtent l="19050" t="19050" r="19050" b="12065"/>
                <wp:wrapNone/>
                <wp:docPr id="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3028950" cy="2883535"/>
                        </a:xfrm>
                        <a:prstGeom prst="rect">
                          <a:avLst/>
                        </a:prstGeom>
                        <a:ln w="12700">
                          <a:solidFill>
                            <a:schemeClr val="bg1"/>
                          </a:solidFill>
                        </a:ln>
                      </pic:spPr>
                    </pic:pic>
                  </a:graphicData>
                </a:graphic>
              </wp:anchor>
            </w:drawing>
          </w:r>
        </w:p>
        <w:p w:rsidR="004923CB" w:rsidRPr="00AD1574" w:rsidRDefault="004923CB" w:rsidP="004923CB"/>
        <w:p w:rsidR="004923CB" w:rsidRPr="00AD1574" w:rsidRDefault="004923CB" w:rsidP="004923CB"/>
        <w:p w:rsidR="004923CB" w:rsidRPr="00AD1574" w:rsidRDefault="004923CB" w:rsidP="004923CB"/>
        <w:p w:rsidR="004923CB" w:rsidRPr="00AD1574" w:rsidRDefault="00434BCE" w:rsidP="004923CB">
          <w:r>
            <w:rPr>
              <w:noProof/>
              <w:lang w:val="cs-CZ"/>
            </w:rPr>
            <w:pict>
              <v:rect id="_x0000_s1032" style="position:absolute;margin-left:43.5pt;margin-top:181.05pt;width:515.25pt;height:100.2pt;z-index:251664384;mso-position-horizontal-relative:page;mso-position-vertical-relative:page;v-text-anchor:middle" o:allowincell="f" fillcolor="#4f81bd [3204]" strokecolor="white [3212]" strokeweight="1pt">
                <v:fill color2="#365f91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52"/>
                          <w:szCs w:val="52"/>
                        </w:rPr>
                        <w:alias w:val="Název"/>
                        <w:id w:val="388908936"/>
                        <w:dataBinding w:prefixMappings="xmlns:ns0='http://schemas.openxmlformats.org/package/2006/metadata/core-properties' xmlns:ns1='http://purl.org/dc/elements/1.1/'" w:xpath="/ns0:coreProperties[1]/ns1:title[1]" w:storeItemID="{6C3C8BC8-F283-45AE-878A-BAB7291924A1}"/>
                        <w:text/>
                      </w:sdtPr>
                      <w:sdtEndPr/>
                      <w:sdtContent>
                        <w:p w:rsidR="00846999" w:rsidRPr="009662F7" w:rsidRDefault="00846999" w:rsidP="004923CB">
                          <w:pPr>
                            <w:pStyle w:val="Bezriadkovania"/>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 xml:space="preserve">PROGRAM ODPADOVÉHO HOSPODÁRSTA </w:t>
                          </w:r>
                          <w:r>
                            <w:rPr>
                              <w:rFonts w:asciiTheme="majorHAnsi" w:eastAsiaTheme="majorEastAsia" w:hAnsiTheme="majorHAnsi" w:cstheme="majorBidi"/>
                              <w:color w:val="FFFFFF" w:themeColor="background1"/>
                              <w:sz w:val="52"/>
                              <w:szCs w:val="52"/>
                              <w:lang w:val="sk-SK"/>
                            </w:rPr>
                            <w:t>OBCE DOLNÉ MLADONICE                             na roky 2011 - 2015</w:t>
                          </w:r>
                        </w:p>
                      </w:sdtContent>
                    </w:sdt>
                  </w:txbxContent>
                </v:textbox>
                <w10:wrap anchorx="page" anchory="page"/>
              </v:rect>
            </w:pict>
          </w:r>
        </w:p>
        <w:p w:rsidR="004923CB" w:rsidRDefault="00434BCE" w:rsidP="004923CB">
          <w:pPr>
            <w:spacing w:after="280"/>
            <w:outlineLvl w:val="0"/>
          </w:pPr>
        </w:p>
      </w:sdtContent>
    </w:sdt>
    <w:p w:rsidR="004923CB" w:rsidRDefault="004923CB" w:rsidP="004923CB">
      <w:pPr>
        <w:spacing w:after="280"/>
        <w:outlineLvl w:val="0"/>
      </w:pPr>
    </w:p>
    <w:p w:rsidR="005A1A45" w:rsidRPr="00A0239C" w:rsidRDefault="005A1A45" w:rsidP="005A1A45">
      <w:pPr>
        <w:rPr>
          <w:rFonts w:ascii="Times New Roman" w:hAnsi="Times New Roman" w:cs="Times New Roman"/>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8751AF" w:rsidRDefault="008751AF" w:rsidP="005A1A45">
      <w:pPr>
        <w:rPr>
          <w:rFonts w:ascii="Times New Roman" w:hAnsi="Times New Roman" w:cs="Times New Roman"/>
          <w:b/>
          <w:sz w:val="24"/>
          <w:szCs w:val="24"/>
        </w:rPr>
      </w:pPr>
    </w:p>
    <w:p w:rsidR="005A1A45" w:rsidRPr="00A0239C" w:rsidRDefault="005A1A45" w:rsidP="005A1A45">
      <w:pPr>
        <w:rPr>
          <w:rFonts w:ascii="Times New Roman" w:hAnsi="Times New Roman" w:cs="Times New Roman"/>
          <w:b/>
          <w:sz w:val="24"/>
          <w:szCs w:val="24"/>
        </w:rPr>
      </w:pPr>
      <w:r w:rsidRPr="00A0239C">
        <w:rPr>
          <w:rFonts w:ascii="Times New Roman" w:hAnsi="Times New Roman" w:cs="Times New Roman"/>
          <w:b/>
          <w:sz w:val="24"/>
          <w:szCs w:val="24"/>
        </w:rPr>
        <w:lastRenderedPageBreak/>
        <w:t>OBSAH</w:t>
      </w:r>
      <w:r w:rsidR="00A0239C" w:rsidRPr="00A0239C">
        <w:rPr>
          <w:rStyle w:val="Odkaznapoznmkupodiarou"/>
          <w:rFonts w:ascii="Times New Roman" w:hAnsi="Times New Roman" w:cs="Times New Roman"/>
          <w:b/>
          <w:sz w:val="24"/>
          <w:szCs w:val="24"/>
        </w:rPr>
        <w:footnoteReference w:id="1"/>
      </w:r>
      <w:r w:rsidRPr="00A0239C">
        <w:rPr>
          <w:rFonts w:ascii="Times New Roman" w:hAnsi="Times New Roman" w:cs="Times New Roman"/>
          <w:b/>
          <w:sz w:val="24"/>
          <w:szCs w:val="24"/>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gridCol w:w="436"/>
      </w:tblGrid>
      <w:tr w:rsidR="008751AF" w:rsidRPr="00ED018B" w:rsidTr="008751AF">
        <w:tc>
          <w:tcPr>
            <w:tcW w:w="9180" w:type="dxa"/>
          </w:tcPr>
          <w:p w:rsidR="00D97E41" w:rsidRPr="00D97E41" w:rsidRDefault="00D97E41" w:rsidP="0058082F">
            <w:pPr>
              <w:rPr>
                <w:rFonts w:ascii="Times New Roman" w:hAnsi="Times New Roman" w:cs="Times New Roman"/>
              </w:rPr>
            </w:pPr>
            <w:r w:rsidRPr="00D97E41">
              <w:rPr>
                <w:rFonts w:ascii="Times New Roman" w:hAnsi="Times New Roman" w:cs="Times New Roman"/>
                <w:lang w:val="sk-SK"/>
              </w:rPr>
              <w:t>OBSAH</w:t>
            </w:r>
            <w:r w:rsidRPr="00D97E41">
              <w:rPr>
                <w:rFonts w:ascii="Times New Roman" w:hAnsi="Times New Roman" w:cs="Times New Roman"/>
                <w:lang w:val="sk-SK"/>
              </w:rPr>
              <w:tab/>
            </w:r>
          </w:p>
        </w:tc>
        <w:tc>
          <w:tcPr>
            <w:tcW w:w="390" w:type="dxa"/>
          </w:tcPr>
          <w:p w:rsidR="00D97E41" w:rsidRPr="00ED018B" w:rsidRDefault="00D97E41" w:rsidP="008966DF">
            <w:pPr>
              <w:jc w:val="right"/>
              <w:rPr>
                <w:rFonts w:ascii="Times New Roman" w:hAnsi="Times New Roman" w:cs="Times New Roman"/>
              </w:rPr>
            </w:pPr>
            <w:r w:rsidRPr="00ED018B">
              <w:rPr>
                <w:rFonts w:ascii="Times New Roman" w:hAnsi="Times New Roman" w:cs="Times New Roman"/>
              </w:rPr>
              <w:t>2</w:t>
            </w:r>
          </w:p>
        </w:tc>
      </w:tr>
      <w:tr w:rsidR="008751AF" w:rsidRPr="00ED018B" w:rsidTr="008751AF">
        <w:tc>
          <w:tcPr>
            <w:tcW w:w="9180" w:type="dxa"/>
          </w:tcPr>
          <w:p w:rsidR="00D97E41" w:rsidRPr="00D97E41" w:rsidRDefault="00D97E41" w:rsidP="0058082F">
            <w:pPr>
              <w:rPr>
                <w:rFonts w:ascii="Times New Roman" w:hAnsi="Times New Roman" w:cs="Times New Roman"/>
              </w:rPr>
            </w:pPr>
            <w:r w:rsidRPr="00D97E41">
              <w:rPr>
                <w:rFonts w:ascii="Times New Roman" w:hAnsi="Times New Roman" w:cs="Times New Roman"/>
                <w:lang w:val="sk-SK"/>
              </w:rPr>
              <w:t>POUŽITÉ SKRATKY</w:t>
            </w:r>
            <w:r w:rsidRPr="00D97E41">
              <w:rPr>
                <w:rFonts w:ascii="Times New Roman" w:hAnsi="Times New Roman" w:cs="Times New Roman"/>
                <w:lang w:val="sk-SK"/>
              </w:rPr>
              <w:tab/>
            </w:r>
          </w:p>
        </w:tc>
        <w:tc>
          <w:tcPr>
            <w:tcW w:w="390" w:type="dxa"/>
          </w:tcPr>
          <w:p w:rsidR="00D97E41" w:rsidRPr="00ED018B" w:rsidRDefault="00D97E41" w:rsidP="008966DF">
            <w:pPr>
              <w:jc w:val="right"/>
              <w:rPr>
                <w:rFonts w:ascii="Times New Roman" w:hAnsi="Times New Roman" w:cs="Times New Roman"/>
              </w:rPr>
            </w:pPr>
            <w:r w:rsidRPr="00ED018B">
              <w:rPr>
                <w:rFonts w:ascii="Times New Roman" w:hAnsi="Times New Roman" w:cs="Times New Roman"/>
              </w:rPr>
              <w:t>3</w:t>
            </w:r>
          </w:p>
        </w:tc>
      </w:tr>
      <w:tr w:rsidR="008751AF" w:rsidRPr="00ED018B" w:rsidTr="008751AF">
        <w:tc>
          <w:tcPr>
            <w:tcW w:w="9180" w:type="dxa"/>
          </w:tcPr>
          <w:p w:rsidR="003F2C23" w:rsidRDefault="00D97E41" w:rsidP="0058082F">
            <w:pPr>
              <w:rPr>
                <w:rFonts w:ascii="Times New Roman" w:hAnsi="Times New Roman" w:cs="Times New Roman"/>
                <w:lang w:val="sk-SK"/>
              </w:rPr>
            </w:pPr>
            <w:r w:rsidRPr="00D97E41">
              <w:rPr>
                <w:rFonts w:ascii="Times New Roman" w:hAnsi="Times New Roman" w:cs="Times New Roman"/>
                <w:lang w:val="sk-SK"/>
              </w:rPr>
              <w:t>ÚVOD</w:t>
            </w:r>
          </w:p>
          <w:p w:rsidR="00D97E41" w:rsidRPr="00D97E41" w:rsidRDefault="00D97E41" w:rsidP="0058082F">
            <w:pPr>
              <w:rPr>
                <w:rFonts w:ascii="Times New Roman" w:hAnsi="Times New Roman" w:cs="Times New Roman"/>
              </w:rPr>
            </w:pPr>
            <w:r w:rsidRPr="00D97E41">
              <w:rPr>
                <w:rFonts w:ascii="Times New Roman" w:hAnsi="Times New Roman" w:cs="Times New Roman"/>
                <w:lang w:val="sk-SK"/>
              </w:rPr>
              <w:tab/>
            </w:r>
          </w:p>
        </w:tc>
        <w:tc>
          <w:tcPr>
            <w:tcW w:w="390" w:type="dxa"/>
          </w:tcPr>
          <w:p w:rsidR="00D97E41" w:rsidRPr="00ED018B" w:rsidRDefault="00D97E41" w:rsidP="008966DF">
            <w:pPr>
              <w:jc w:val="right"/>
              <w:rPr>
                <w:rFonts w:ascii="Times New Roman" w:hAnsi="Times New Roman" w:cs="Times New Roman"/>
              </w:rPr>
            </w:pPr>
            <w:r w:rsidRPr="00ED018B">
              <w:rPr>
                <w:rFonts w:ascii="Times New Roman" w:hAnsi="Times New Roman" w:cs="Times New Roman"/>
              </w:rPr>
              <w:t>4</w:t>
            </w: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ZÁKLADNÉ ÚDAJE PROGRAMU OBCE</w:t>
            </w: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Názov obce</w:t>
            </w: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Identifikačné číslo obce</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Okres</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Počet obyvateľov obce</w:t>
            </w:r>
            <w:r w:rsidRPr="00D97E41">
              <w:rPr>
                <w:rFonts w:ascii="Times New Roman" w:hAnsi="Times New Roman" w:cs="Times New Roman"/>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Rozloha katastrálneho územia obce</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Obdobie, na ktoré sa program vydáva</w:t>
            </w:r>
            <w:r w:rsidRPr="00D97E41">
              <w:rPr>
                <w:rFonts w:ascii="Times New Roman" w:hAnsi="Times New Roman" w:cs="Times New Roman"/>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spacing w:line="276" w:lineRule="auto"/>
              <w:rPr>
                <w:rFonts w:ascii="Times New Roman" w:hAnsi="Times New Roman" w:cs="Times New Roman"/>
                <w:lang w:val="sk-SK"/>
              </w:rPr>
            </w:pP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CHARAKTERISTIKA SÚČASNÉHO STAVU ODPADOVÉHO HOSPODÁRSTVA</w:t>
            </w:r>
            <w:r w:rsidRPr="00D97E41">
              <w:rPr>
                <w:rFonts w:ascii="Times New Roman" w:hAnsi="Times New Roman" w:cs="Times New Roman"/>
                <w:b/>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6</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Druh a množstvo komunálnych odpadov vzniknutých v obci v predchádzajúcom období</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8</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Triedený zber komunálnych odpadov</w:t>
            </w:r>
            <w:r w:rsidRPr="00D97E41">
              <w:rPr>
                <w:rFonts w:ascii="Times New Roman" w:hAnsi="Times New Roman" w:cs="Times New Roman"/>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14</w:t>
            </w:r>
          </w:p>
        </w:tc>
      </w:tr>
      <w:tr w:rsidR="008751AF" w:rsidRPr="00ED018B" w:rsidTr="008751AF">
        <w:tc>
          <w:tcPr>
            <w:tcW w:w="9180" w:type="dxa"/>
          </w:tcPr>
          <w:p w:rsidR="00D97E41" w:rsidRPr="00D97E41" w:rsidRDefault="00D97E41" w:rsidP="0058082F">
            <w:pPr>
              <w:pStyle w:val="Bezriadkovania"/>
              <w:spacing w:line="276" w:lineRule="auto"/>
              <w:rPr>
                <w:rFonts w:ascii="Times New Roman" w:hAnsi="Times New Roman" w:cs="Times New Roman"/>
                <w:lang w:val="sk-SK"/>
              </w:rPr>
            </w:pP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VYHODNOTENIE PREDCHÁDZAJÚCEHO PROGRAMU</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2</w:t>
            </w:r>
            <w:r w:rsidR="00846999">
              <w:rPr>
                <w:rFonts w:ascii="Times New Roman" w:hAnsi="Times New Roman" w:cs="Times New Roman"/>
                <w:lang w:val="sk-SK"/>
              </w:rPr>
              <w:t>2</w:t>
            </w:r>
          </w:p>
        </w:tc>
      </w:tr>
      <w:tr w:rsidR="008751AF" w:rsidRPr="00ED018B" w:rsidTr="008751AF">
        <w:tc>
          <w:tcPr>
            <w:tcW w:w="9180" w:type="dxa"/>
          </w:tcPr>
          <w:p w:rsidR="00D97E41" w:rsidRPr="00D97E41" w:rsidRDefault="00D97E41" w:rsidP="0058082F">
            <w:pPr>
              <w:pStyle w:val="Bezriadkovania"/>
              <w:spacing w:line="276" w:lineRule="auto"/>
              <w:rPr>
                <w:rFonts w:ascii="Times New Roman" w:hAnsi="Times New Roman" w:cs="Times New Roman"/>
                <w:b/>
                <w:lang w:val="sk-SK"/>
              </w:rPr>
            </w:pPr>
            <w:r w:rsidRPr="00D97E41">
              <w:rPr>
                <w:rFonts w:ascii="Times New Roman" w:hAnsi="Times New Roman" w:cs="Times New Roman"/>
                <w:b/>
                <w:lang w:val="sk-SK"/>
              </w:rPr>
              <w:tab/>
            </w: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ZÁVÄZNÁ ČASŤ PROGRAMU</w:t>
            </w:r>
            <w:r w:rsidRPr="00D97E41">
              <w:rPr>
                <w:rFonts w:ascii="Times New Roman" w:hAnsi="Times New Roman" w:cs="Times New Roman"/>
                <w:b/>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24</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Predpokladaný vznik komunálnych odpadov a drobného stavebného odpadu s členením na zmesový  komunálny odpad, drobný stavebný odpad a na jednotlivé vytriedené zložky komunálnych odpadov</w:t>
            </w:r>
            <w:r w:rsidRPr="00D97E41">
              <w:rPr>
                <w:rFonts w:ascii="Times New Roman" w:hAnsi="Times New Roman" w:cs="Times New Roman"/>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2</w:t>
            </w:r>
            <w:r w:rsidR="00AD3662">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Ciele a opatrenia na zníženie množstva vzniku komunálnych odpadov, opatrenia na zvýšenie podielu triedeného zberu komunálnych odpadov a ich následného zhodnotenia a opatrenia na znižovanie množstva biologicky rozložiteľných komunálnych odpadov ukladaných na skládky odpadov</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2</w:t>
            </w:r>
            <w:r w:rsidR="00846999">
              <w:rPr>
                <w:rFonts w:ascii="Times New Roman" w:hAnsi="Times New Roman" w:cs="Times New Roman"/>
                <w:lang w:val="sk-SK"/>
              </w:rPr>
              <w:t>5</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Údaje o systéme zberu komunálnych odpadov a drobných stavebných odpadov a o zabezpečovaní triedeného zberu komunálnych odpadov</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34</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Opatrenia na zabezpečenie informovanosti obyvateľov o triedenom zbere komunálnych odpadov z obalov a o význame značiek na obaloch, ktoré znamenajú, že obal je možné zhodnotiť</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3</w:t>
            </w:r>
            <w:r w:rsidR="00D62553">
              <w:rPr>
                <w:rFonts w:ascii="Times New Roman" w:hAnsi="Times New Roman" w:cs="Times New Roman"/>
                <w:lang w:val="sk-SK"/>
              </w:rPr>
              <w:t>6</w:t>
            </w:r>
          </w:p>
        </w:tc>
      </w:tr>
      <w:tr w:rsidR="008751AF" w:rsidRPr="00ED018B" w:rsidTr="008751AF">
        <w:tc>
          <w:tcPr>
            <w:tcW w:w="9180" w:type="dxa"/>
          </w:tcPr>
          <w:p w:rsidR="00D97E41" w:rsidRPr="00D97E41" w:rsidRDefault="00D97E41" w:rsidP="0058082F">
            <w:pPr>
              <w:pStyle w:val="Bezriadkovania"/>
              <w:spacing w:line="276" w:lineRule="auto"/>
              <w:rPr>
                <w:rFonts w:ascii="Times New Roman" w:hAnsi="Times New Roman" w:cs="Times New Roman"/>
                <w:lang w:val="sk-SK"/>
              </w:rPr>
            </w:pPr>
            <w:r w:rsidRPr="00D97E41">
              <w:rPr>
                <w:rFonts w:ascii="Times New Roman" w:hAnsi="Times New Roman" w:cs="Times New Roman"/>
                <w:lang w:val="sk-SK"/>
              </w:rPr>
              <w:tab/>
            </w: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SMERNÁ ČASŤ PROGRAMU</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3</w:t>
            </w:r>
            <w:r w:rsidR="00D62553">
              <w:rPr>
                <w:rFonts w:ascii="Times New Roman" w:hAnsi="Times New Roman" w:cs="Times New Roman"/>
                <w:lang w:val="sk-SK"/>
              </w:rPr>
              <w:t>8</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b/>
                <w:lang w:val="sk-SK"/>
              </w:rPr>
            </w:pPr>
            <w:r w:rsidRPr="00D97E41">
              <w:rPr>
                <w:rFonts w:ascii="Times New Roman" w:hAnsi="Times New Roman" w:cs="Times New Roman"/>
                <w:lang w:val="sk-SK"/>
              </w:rPr>
              <w:t>Údaje o dostupnosti zariadení na spracovanie komunálnych odpadov</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3</w:t>
            </w:r>
            <w:r w:rsidR="00D62553">
              <w:rPr>
                <w:rFonts w:ascii="Times New Roman" w:hAnsi="Times New Roman" w:cs="Times New Roman"/>
                <w:lang w:val="sk-SK"/>
              </w:rPr>
              <w:t>8</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b/>
                <w:lang w:val="sk-SK"/>
              </w:rPr>
            </w:pPr>
            <w:r w:rsidRPr="00D97E41">
              <w:rPr>
                <w:rFonts w:ascii="Times New Roman" w:hAnsi="Times New Roman" w:cs="Times New Roman"/>
                <w:lang w:val="sk-SK"/>
              </w:rPr>
              <w:t>Využitie kampaní  na zvyšovanie povedomia obyvateľov v oblasti nakladania s komunálnymi odpadmi, o potrebe triedeného zberu komunálnych odpadov, o prínose jeho zhodnocovania a o negatívach jeho zneškodňovania</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4</w:t>
            </w:r>
            <w:r w:rsidR="00D62553">
              <w:rPr>
                <w:rFonts w:ascii="Times New Roman" w:hAnsi="Times New Roman" w:cs="Times New Roman"/>
                <w:lang w:val="sk-SK"/>
              </w:rPr>
              <w:t>2</w:t>
            </w:r>
          </w:p>
        </w:tc>
      </w:tr>
      <w:tr w:rsidR="008751AF" w:rsidRPr="00ED018B" w:rsidTr="008751AF">
        <w:tc>
          <w:tcPr>
            <w:tcW w:w="9180" w:type="dxa"/>
          </w:tcPr>
          <w:p w:rsidR="00D97E41" w:rsidRPr="00D97E41" w:rsidRDefault="00D97E41" w:rsidP="0058082F">
            <w:pPr>
              <w:pStyle w:val="Bezriadkovania"/>
              <w:spacing w:line="276" w:lineRule="auto"/>
              <w:rPr>
                <w:rFonts w:ascii="Times New Roman" w:hAnsi="Times New Roman" w:cs="Times New Roman"/>
                <w:lang w:val="sk-SK"/>
              </w:rPr>
            </w:pP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INÉ</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4</w:t>
            </w:r>
            <w:r w:rsidR="00D62553">
              <w:rPr>
                <w:rFonts w:ascii="Times New Roman" w:hAnsi="Times New Roman" w:cs="Times New Roman"/>
                <w:lang w:val="sk-SK"/>
              </w:rPr>
              <w:t>3</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lang w:val="sk-SK"/>
              </w:rPr>
            </w:pPr>
            <w:r w:rsidRPr="00D97E41">
              <w:rPr>
                <w:rFonts w:ascii="Times New Roman" w:hAnsi="Times New Roman" w:cs="Times New Roman"/>
                <w:lang w:val="sk-SK"/>
              </w:rPr>
              <w:t>Potvrdenie spracovateľa údajov</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4</w:t>
            </w:r>
            <w:r w:rsidR="00D62553">
              <w:rPr>
                <w:rFonts w:ascii="Times New Roman" w:hAnsi="Times New Roman" w:cs="Times New Roman"/>
                <w:lang w:val="sk-SK"/>
              </w:rPr>
              <w:t>3</w:t>
            </w:r>
          </w:p>
        </w:tc>
      </w:tr>
      <w:tr w:rsidR="008751AF" w:rsidRPr="00ED018B" w:rsidTr="008751AF">
        <w:tc>
          <w:tcPr>
            <w:tcW w:w="9180" w:type="dxa"/>
          </w:tcPr>
          <w:p w:rsidR="00D97E41" w:rsidRPr="00D97E41" w:rsidRDefault="00D97E41" w:rsidP="0058082F">
            <w:pPr>
              <w:pStyle w:val="Bezriadkovania"/>
              <w:spacing w:line="276" w:lineRule="auto"/>
              <w:rPr>
                <w:rFonts w:ascii="Times New Roman" w:hAnsi="Times New Roman" w:cs="Times New Roman"/>
                <w:lang w:val="sk-SK"/>
              </w:rPr>
            </w:pPr>
            <w:r w:rsidRPr="00D97E41">
              <w:rPr>
                <w:rFonts w:ascii="Times New Roman" w:hAnsi="Times New Roman" w:cs="Times New Roman"/>
                <w:lang w:val="sk-SK"/>
              </w:rPr>
              <w:tab/>
            </w:r>
          </w:p>
        </w:tc>
        <w:tc>
          <w:tcPr>
            <w:tcW w:w="390" w:type="dxa"/>
          </w:tcPr>
          <w:p w:rsidR="00D97E41" w:rsidRPr="00ED018B" w:rsidRDefault="00D97E41" w:rsidP="008966DF">
            <w:pPr>
              <w:pStyle w:val="Bezriadkovania"/>
              <w:spacing w:line="276" w:lineRule="auto"/>
              <w:jc w:val="right"/>
              <w:rPr>
                <w:rFonts w:ascii="Times New Roman" w:hAnsi="Times New Roman" w:cs="Times New Roman"/>
                <w:lang w:val="sk-SK"/>
              </w:rPr>
            </w:pPr>
          </w:p>
        </w:tc>
      </w:tr>
      <w:tr w:rsidR="008751AF" w:rsidRPr="00ED018B" w:rsidTr="008751AF">
        <w:tc>
          <w:tcPr>
            <w:tcW w:w="9180" w:type="dxa"/>
          </w:tcPr>
          <w:p w:rsidR="00D97E41" w:rsidRPr="00D97E41" w:rsidRDefault="00D97E41" w:rsidP="0058082F">
            <w:pPr>
              <w:pStyle w:val="Bezriadkovania"/>
              <w:numPr>
                <w:ilvl w:val="0"/>
                <w:numId w:val="1"/>
              </w:numPr>
              <w:spacing w:line="276" w:lineRule="auto"/>
              <w:rPr>
                <w:rFonts w:ascii="Times New Roman" w:hAnsi="Times New Roman" w:cs="Times New Roman"/>
                <w:b/>
                <w:lang w:val="sk-SK"/>
              </w:rPr>
            </w:pPr>
            <w:r w:rsidRPr="00D97E41">
              <w:rPr>
                <w:rFonts w:ascii="Times New Roman" w:hAnsi="Times New Roman" w:cs="Times New Roman"/>
                <w:b/>
                <w:lang w:val="sk-SK"/>
              </w:rPr>
              <w:t>PRÍLOHOVÁ ČASŤ</w:t>
            </w:r>
          </w:p>
        </w:tc>
        <w:tc>
          <w:tcPr>
            <w:tcW w:w="390" w:type="dxa"/>
          </w:tcPr>
          <w:p w:rsidR="00D97E41" w:rsidRPr="00ED018B" w:rsidRDefault="00AD3662" w:rsidP="008966DF">
            <w:pPr>
              <w:pStyle w:val="Bezriadkovania"/>
              <w:spacing w:line="276" w:lineRule="auto"/>
              <w:jc w:val="right"/>
              <w:rPr>
                <w:rFonts w:ascii="Times New Roman" w:hAnsi="Times New Roman" w:cs="Times New Roman"/>
                <w:lang w:val="sk-SK"/>
              </w:rPr>
            </w:pPr>
            <w:r>
              <w:rPr>
                <w:rFonts w:ascii="Times New Roman" w:hAnsi="Times New Roman" w:cs="Times New Roman"/>
                <w:lang w:val="sk-SK"/>
              </w:rPr>
              <w:t>4</w:t>
            </w:r>
            <w:r w:rsidR="00D62553">
              <w:rPr>
                <w:rFonts w:ascii="Times New Roman" w:hAnsi="Times New Roman" w:cs="Times New Roman"/>
                <w:lang w:val="sk-SK"/>
              </w:rPr>
              <w:t>4</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b/>
                <w:lang w:val="sk-SK"/>
              </w:rPr>
            </w:pPr>
            <w:r w:rsidRPr="00D97E41">
              <w:rPr>
                <w:rFonts w:ascii="Times New Roman" w:hAnsi="Times New Roman" w:cs="Times New Roman"/>
                <w:lang w:val="sk-SK"/>
              </w:rPr>
              <w:t xml:space="preserve"> Rozhodnutia správnych orgánov vydané obci vo veci odpadov</w:t>
            </w:r>
            <w:r w:rsidRPr="00D97E41">
              <w:rPr>
                <w:rFonts w:ascii="Times New Roman" w:hAnsi="Times New Roman" w:cs="Times New Roman"/>
                <w:lang w:val="sk-SK"/>
              </w:rPr>
              <w:tab/>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4</w:t>
            </w:r>
            <w:r w:rsidR="00D62553">
              <w:rPr>
                <w:rFonts w:ascii="Times New Roman" w:hAnsi="Times New Roman" w:cs="Times New Roman"/>
                <w:lang w:val="sk-SK"/>
              </w:rPr>
              <w:t>4</w:t>
            </w:r>
          </w:p>
        </w:tc>
      </w:tr>
      <w:tr w:rsidR="008751AF" w:rsidRPr="00ED018B" w:rsidTr="008751AF">
        <w:tc>
          <w:tcPr>
            <w:tcW w:w="9180" w:type="dxa"/>
          </w:tcPr>
          <w:p w:rsidR="00D97E41" w:rsidRPr="00D97E41" w:rsidRDefault="00D97E41" w:rsidP="0058082F">
            <w:pPr>
              <w:pStyle w:val="Bezriadkovania"/>
              <w:numPr>
                <w:ilvl w:val="1"/>
                <w:numId w:val="1"/>
              </w:numPr>
              <w:spacing w:line="276" w:lineRule="auto"/>
              <w:rPr>
                <w:rFonts w:ascii="Times New Roman" w:hAnsi="Times New Roman" w:cs="Times New Roman"/>
                <w:b/>
                <w:lang w:val="sk-SK"/>
              </w:rPr>
            </w:pPr>
            <w:r w:rsidRPr="00D97E41">
              <w:rPr>
                <w:rFonts w:ascii="Times New Roman" w:hAnsi="Times New Roman" w:cs="Times New Roman"/>
                <w:b/>
                <w:lang w:val="sk-SK"/>
              </w:rPr>
              <w:t xml:space="preserve"> </w:t>
            </w:r>
            <w:r w:rsidRPr="00D97E41">
              <w:rPr>
                <w:rFonts w:ascii="Times New Roman" w:hAnsi="Times New Roman" w:cs="Times New Roman"/>
                <w:lang w:val="sk-SK"/>
              </w:rPr>
              <w:t>Protokoly o vykonaných kontrolách vo veciach odpadového hospodárstva</w:t>
            </w:r>
          </w:p>
        </w:tc>
        <w:tc>
          <w:tcPr>
            <w:tcW w:w="390" w:type="dxa"/>
          </w:tcPr>
          <w:p w:rsidR="00D97E41" w:rsidRPr="00ED018B" w:rsidRDefault="008751AF" w:rsidP="008966DF">
            <w:pPr>
              <w:pStyle w:val="Bezriadkovania"/>
              <w:spacing w:line="276" w:lineRule="auto"/>
              <w:jc w:val="right"/>
              <w:rPr>
                <w:rFonts w:ascii="Times New Roman" w:hAnsi="Times New Roman" w:cs="Times New Roman"/>
                <w:lang w:val="sk-SK"/>
              </w:rPr>
            </w:pPr>
            <w:r w:rsidRPr="00ED018B">
              <w:rPr>
                <w:rFonts w:ascii="Times New Roman" w:hAnsi="Times New Roman" w:cs="Times New Roman"/>
                <w:lang w:val="sk-SK"/>
              </w:rPr>
              <w:t>4</w:t>
            </w:r>
            <w:r w:rsidR="00D62553">
              <w:rPr>
                <w:rFonts w:ascii="Times New Roman" w:hAnsi="Times New Roman" w:cs="Times New Roman"/>
                <w:lang w:val="sk-SK"/>
              </w:rPr>
              <w:t>4</w:t>
            </w:r>
          </w:p>
        </w:tc>
      </w:tr>
    </w:tbl>
    <w:p w:rsidR="005A1A45" w:rsidRDefault="00847253" w:rsidP="00847253">
      <w:pPr>
        <w:pStyle w:val="Bezriadkovania"/>
        <w:spacing w:line="276" w:lineRule="auto"/>
        <w:ind w:left="360"/>
        <w:rPr>
          <w:rFonts w:ascii="Times New Roman" w:hAnsi="Times New Roman" w:cs="Times New Roman"/>
        </w:rPr>
      </w:pPr>
      <w:r>
        <w:rPr>
          <w:rFonts w:ascii="Times New Roman" w:hAnsi="Times New Roman" w:cs="Times New Roman"/>
        </w:rPr>
        <w:tab/>
      </w:r>
      <w:r w:rsidR="00AD3662">
        <w:rPr>
          <w:rFonts w:ascii="Times New Roman" w:hAnsi="Times New Roman" w:cs="Times New Roman"/>
        </w:rPr>
        <w:t xml:space="preserve"> </w:t>
      </w:r>
    </w:p>
    <w:p w:rsidR="0058082F" w:rsidRDefault="0058082F" w:rsidP="0058082F">
      <w:pPr>
        <w:rPr>
          <w:rFonts w:ascii="Times New Roman" w:hAnsi="Times New Roman" w:cs="Times New Roman"/>
          <w:b/>
          <w:sz w:val="24"/>
          <w:szCs w:val="24"/>
        </w:rPr>
      </w:pPr>
      <w:r w:rsidRPr="0018015E">
        <w:rPr>
          <w:rFonts w:ascii="Times New Roman" w:hAnsi="Times New Roman" w:cs="Times New Roman"/>
          <w:b/>
          <w:sz w:val="24"/>
          <w:szCs w:val="24"/>
        </w:rPr>
        <w:lastRenderedPageBreak/>
        <w:t>POUŽITÉ SKRATKY</w:t>
      </w:r>
    </w:p>
    <w:p w:rsidR="0058082F" w:rsidRDefault="0058082F" w:rsidP="0058082F">
      <w:pPr>
        <w:rPr>
          <w:rFonts w:ascii="Times New Roman" w:hAnsi="Times New Roman" w:cs="Times New Roman"/>
        </w:rPr>
      </w:pPr>
    </w:p>
    <w:p w:rsidR="00CA3213" w:rsidRPr="00117328" w:rsidRDefault="00CA3213" w:rsidP="0058082F">
      <w:pPr>
        <w:rPr>
          <w:rFonts w:ascii="Times New Roman" w:hAnsi="Times New Roman" w:cs="Times New Roman"/>
        </w:rPr>
      </w:pPr>
      <w:r w:rsidRPr="00117328">
        <w:rPr>
          <w:rFonts w:ascii="Times New Roman" w:hAnsi="Times New Roman" w:cs="Times New Roman"/>
        </w:rPr>
        <w:t>BAT</w:t>
      </w:r>
      <w:r w:rsidRPr="00117328">
        <w:rPr>
          <w:rFonts w:ascii="Times New Roman" w:hAnsi="Times New Roman" w:cs="Times New Roman"/>
        </w:rPr>
        <w:tab/>
      </w:r>
      <w:r w:rsidRPr="00117328">
        <w:rPr>
          <w:rFonts w:ascii="Times New Roman" w:hAnsi="Times New Roman" w:cs="Times New Roman"/>
        </w:rPr>
        <w:tab/>
        <w:t xml:space="preserve">najlepšie dostupné techniky </w:t>
      </w:r>
    </w:p>
    <w:p w:rsidR="00CA3213" w:rsidRPr="00117328" w:rsidRDefault="00CA3213" w:rsidP="0058082F">
      <w:pPr>
        <w:rPr>
          <w:rFonts w:ascii="Times New Roman" w:hAnsi="Times New Roman" w:cs="Times New Roman"/>
        </w:rPr>
      </w:pPr>
      <w:r w:rsidRPr="00117328">
        <w:rPr>
          <w:rFonts w:ascii="Times New Roman" w:hAnsi="Times New Roman" w:cs="Times New Roman"/>
        </w:rPr>
        <w:t>BEP</w:t>
      </w:r>
      <w:r w:rsidRPr="00117328">
        <w:rPr>
          <w:rFonts w:ascii="Times New Roman" w:hAnsi="Times New Roman" w:cs="Times New Roman"/>
        </w:rPr>
        <w:tab/>
      </w:r>
      <w:r w:rsidRPr="00117328">
        <w:rPr>
          <w:rFonts w:ascii="Times New Roman" w:hAnsi="Times New Roman" w:cs="Times New Roman"/>
        </w:rPr>
        <w:tab/>
        <w:t>najlepšie environmentálne postupy</w:t>
      </w:r>
    </w:p>
    <w:p w:rsidR="00CA3213" w:rsidRDefault="00CA3213" w:rsidP="0058082F">
      <w:pPr>
        <w:rPr>
          <w:rFonts w:ascii="Times New Roman" w:hAnsi="Times New Roman" w:cs="Times New Roman"/>
        </w:rPr>
      </w:pPr>
      <w:r>
        <w:rPr>
          <w:rFonts w:ascii="Times New Roman" w:hAnsi="Times New Roman" w:cs="Times New Roman"/>
        </w:rPr>
        <w:t>BRKO</w:t>
      </w:r>
      <w:r>
        <w:rPr>
          <w:rFonts w:ascii="Times New Roman" w:hAnsi="Times New Roman" w:cs="Times New Roman"/>
        </w:rPr>
        <w:tab/>
      </w:r>
      <w:r>
        <w:rPr>
          <w:rFonts w:ascii="Times New Roman" w:hAnsi="Times New Roman" w:cs="Times New Roman"/>
        </w:rPr>
        <w:tab/>
        <w:t>biologicky rozložiteľný komunálny odpad</w:t>
      </w:r>
    </w:p>
    <w:p w:rsidR="00CA3213" w:rsidRDefault="00CA3213" w:rsidP="0058082F">
      <w:pPr>
        <w:rPr>
          <w:rFonts w:ascii="Times New Roman" w:hAnsi="Times New Roman" w:cs="Times New Roman"/>
        </w:rPr>
      </w:pPr>
      <w:r>
        <w:rPr>
          <w:rFonts w:ascii="Times New Roman" w:hAnsi="Times New Roman" w:cs="Times New Roman"/>
        </w:rPr>
        <w:t>DSO</w:t>
      </w:r>
      <w:r>
        <w:rPr>
          <w:rFonts w:ascii="Times New Roman" w:hAnsi="Times New Roman" w:cs="Times New Roman"/>
        </w:rPr>
        <w:tab/>
      </w:r>
      <w:r>
        <w:rPr>
          <w:rFonts w:ascii="Times New Roman" w:hAnsi="Times New Roman" w:cs="Times New Roman"/>
        </w:rPr>
        <w:tab/>
        <w:t>drobný stavebný odpad</w:t>
      </w:r>
    </w:p>
    <w:p w:rsidR="00CA3213" w:rsidRDefault="00CA3213" w:rsidP="0058082F">
      <w:pPr>
        <w:rPr>
          <w:rFonts w:ascii="Times New Roman" w:hAnsi="Times New Roman" w:cs="Times New Roman"/>
        </w:rPr>
      </w:pPr>
      <w:r>
        <w:rPr>
          <w:rFonts w:ascii="Times New Roman" w:hAnsi="Times New Roman" w:cs="Times New Roman"/>
        </w:rPr>
        <w:t>EÚ</w:t>
      </w:r>
      <w:r>
        <w:rPr>
          <w:rFonts w:ascii="Times New Roman" w:hAnsi="Times New Roman" w:cs="Times New Roman"/>
        </w:rPr>
        <w:tab/>
      </w:r>
      <w:r>
        <w:rPr>
          <w:rFonts w:ascii="Times New Roman" w:hAnsi="Times New Roman" w:cs="Times New Roman"/>
        </w:rPr>
        <w:tab/>
        <w:t>Európska únia</w:t>
      </w:r>
    </w:p>
    <w:p w:rsidR="00CA3213" w:rsidRDefault="00CA3213" w:rsidP="0058082F">
      <w:pPr>
        <w:rPr>
          <w:rFonts w:ascii="Times New Roman" w:hAnsi="Times New Roman" w:cs="Times New Roman"/>
        </w:rPr>
      </w:pPr>
      <w:r>
        <w:rPr>
          <w:rFonts w:ascii="Times New Roman" w:hAnsi="Times New Roman" w:cs="Times New Roman"/>
        </w:rPr>
        <w:t>IBV</w:t>
      </w:r>
      <w:r>
        <w:rPr>
          <w:rFonts w:ascii="Times New Roman" w:hAnsi="Times New Roman" w:cs="Times New Roman"/>
        </w:rPr>
        <w:tab/>
      </w:r>
      <w:r>
        <w:rPr>
          <w:rFonts w:ascii="Times New Roman" w:hAnsi="Times New Roman" w:cs="Times New Roman"/>
        </w:rPr>
        <w:tab/>
        <w:t>individuálna bytová výstavba</w:t>
      </w:r>
    </w:p>
    <w:p w:rsidR="00CA3213" w:rsidRDefault="00CA3213" w:rsidP="0058082F">
      <w:pPr>
        <w:rPr>
          <w:rFonts w:ascii="Times New Roman" w:hAnsi="Times New Roman" w:cs="Times New Roman"/>
        </w:rPr>
      </w:pPr>
      <w:r>
        <w:rPr>
          <w:rFonts w:ascii="Times New Roman" w:hAnsi="Times New Roman" w:cs="Times New Roman"/>
        </w:rPr>
        <w:t>KBV</w:t>
      </w:r>
      <w:r>
        <w:rPr>
          <w:rFonts w:ascii="Times New Roman" w:hAnsi="Times New Roman" w:cs="Times New Roman"/>
        </w:rPr>
        <w:tab/>
      </w:r>
      <w:r>
        <w:rPr>
          <w:rFonts w:ascii="Times New Roman" w:hAnsi="Times New Roman" w:cs="Times New Roman"/>
        </w:rPr>
        <w:tab/>
        <w:t>komplexná bytová výstavba</w:t>
      </w:r>
    </w:p>
    <w:p w:rsidR="00CA3213" w:rsidRDefault="00CA3213" w:rsidP="0058082F">
      <w:pPr>
        <w:rPr>
          <w:rFonts w:ascii="Times New Roman" w:hAnsi="Times New Roman" w:cs="Times New Roman"/>
        </w:rPr>
      </w:pPr>
      <w:r>
        <w:rPr>
          <w:rFonts w:ascii="Times New Roman" w:hAnsi="Times New Roman" w:cs="Times New Roman"/>
        </w:rPr>
        <w:t>KO</w:t>
      </w:r>
      <w:r>
        <w:rPr>
          <w:rFonts w:ascii="Times New Roman" w:hAnsi="Times New Roman" w:cs="Times New Roman"/>
        </w:rPr>
        <w:tab/>
      </w:r>
      <w:r>
        <w:rPr>
          <w:rFonts w:ascii="Times New Roman" w:hAnsi="Times New Roman" w:cs="Times New Roman"/>
        </w:rPr>
        <w:tab/>
        <w:t>komunálne odpady</w:t>
      </w:r>
    </w:p>
    <w:p w:rsidR="00CA3213" w:rsidRDefault="003F2C23" w:rsidP="0058082F">
      <w:pPr>
        <w:rPr>
          <w:rFonts w:ascii="Times New Roman" w:hAnsi="Times New Roman" w:cs="Times New Roman"/>
        </w:rPr>
      </w:pPr>
      <w:r>
        <w:rPr>
          <w:rFonts w:ascii="Times New Roman" w:hAnsi="Times New Roman" w:cs="Times New Roman"/>
        </w:rPr>
        <w:t>MŽ</w:t>
      </w:r>
      <w:r w:rsidR="00CA3213">
        <w:rPr>
          <w:rFonts w:ascii="Times New Roman" w:hAnsi="Times New Roman" w:cs="Times New Roman"/>
        </w:rPr>
        <w:t>P SR</w:t>
      </w:r>
      <w:r w:rsidR="00CA3213">
        <w:rPr>
          <w:rFonts w:ascii="Times New Roman" w:hAnsi="Times New Roman" w:cs="Times New Roman"/>
        </w:rPr>
        <w:tab/>
        <w:t>Ministerstvo životného prostredia Slovenskej republiky</w:t>
      </w:r>
    </w:p>
    <w:p w:rsidR="00CA3213" w:rsidRDefault="00CA3213" w:rsidP="0058082F">
      <w:pPr>
        <w:rPr>
          <w:rFonts w:ascii="Times New Roman" w:hAnsi="Times New Roman" w:cs="Times New Roman"/>
        </w:rPr>
      </w:pPr>
      <w:r>
        <w:rPr>
          <w:rFonts w:ascii="Times New Roman" w:hAnsi="Times New Roman" w:cs="Times New Roman"/>
        </w:rPr>
        <w:t xml:space="preserve">NO / N </w:t>
      </w:r>
      <w:r>
        <w:rPr>
          <w:rFonts w:ascii="Times New Roman" w:hAnsi="Times New Roman" w:cs="Times New Roman"/>
        </w:rPr>
        <w:tab/>
      </w:r>
      <w:r>
        <w:rPr>
          <w:rFonts w:ascii="Times New Roman" w:hAnsi="Times New Roman" w:cs="Times New Roman"/>
        </w:rPr>
        <w:tab/>
        <w:t>nebezpečné odpady</w:t>
      </w:r>
    </w:p>
    <w:p w:rsidR="00CA3213" w:rsidRDefault="00CA3213" w:rsidP="0058082F">
      <w:pPr>
        <w:rPr>
          <w:rFonts w:ascii="Times New Roman" w:hAnsi="Times New Roman" w:cs="Times New Roman"/>
        </w:rPr>
      </w:pPr>
      <w:r>
        <w:rPr>
          <w:rFonts w:ascii="Times New Roman" w:hAnsi="Times New Roman" w:cs="Times New Roman"/>
        </w:rPr>
        <w:t>OO / O</w:t>
      </w:r>
      <w:r>
        <w:rPr>
          <w:rFonts w:ascii="Times New Roman" w:hAnsi="Times New Roman" w:cs="Times New Roman"/>
        </w:rPr>
        <w:tab/>
      </w:r>
      <w:r>
        <w:rPr>
          <w:rFonts w:ascii="Times New Roman" w:hAnsi="Times New Roman" w:cs="Times New Roman"/>
        </w:rPr>
        <w:tab/>
        <w:t>ostatné odpady, t.j. nie nebezpečné odpady</w:t>
      </w:r>
    </w:p>
    <w:p w:rsidR="00CA3213" w:rsidRDefault="00CA3213" w:rsidP="0058082F">
      <w:pPr>
        <w:rPr>
          <w:rFonts w:ascii="Times New Roman" w:hAnsi="Times New Roman" w:cs="Times New Roman"/>
        </w:rPr>
      </w:pPr>
      <w:r>
        <w:rPr>
          <w:rFonts w:ascii="Times New Roman" w:hAnsi="Times New Roman" w:cs="Times New Roman"/>
        </w:rPr>
        <w:t>POH BBSK</w:t>
      </w:r>
      <w:r>
        <w:rPr>
          <w:rFonts w:ascii="Times New Roman" w:hAnsi="Times New Roman" w:cs="Times New Roman"/>
        </w:rPr>
        <w:tab/>
        <w:t>Program odpadového hospodárstva Banskobystrického kraja na roky 2011 – 2015</w:t>
      </w:r>
    </w:p>
    <w:p w:rsidR="00CA3213" w:rsidRDefault="00CA3213" w:rsidP="0058082F">
      <w:pPr>
        <w:rPr>
          <w:rFonts w:ascii="Times New Roman" w:hAnsi="Times New Roman" w:cs="Times New Roman"/>
        </w:rPr>
      </w:pPr>
      <w:r>
        <w:rPr>
          <w:rFonts w:ascii="Times New Roman" w:hAnsi="Times New Roman" w:cs="Times New Roman"/>
        </w:rPr>
        <w:t>POH SR</w:t>
      </w:r>
      <w:r>
        <w:rPr>
          <w:rFonts w:ascii="Times New Roman" w:hAnsi="Times New Roman" w:cs="Times New Roman"/>
        </w:rPr>
        <w:tab/>
        <w:t>Program odpadového hospodárstva Slovenskej republiky na roky 2011 – 2015</w:t>
      </w:r>
    </w:p>
    <w:p w:rsidR="00CA3213" w:rsidRDefault="00CA3213" w:rsidP="0058082F">
      <w:pPr>
        <w:rPr>
          <w:rFonts w:ascii="Times New Roman" w:hAnsi="Times New Roman" w:cs="Times New Roman"/>
        </w:rPr>
      </w:pPr>
      <w:r>
        <w:rPr>
          <w:rFonts w:ascii="Times New Roman" w:hAnsi="Times New Roman" w:cs="Times New Roman"/>
        </w:rPr>
        <w:t>PPVO</w:t>
      </w:r>
      <w:r>
        <w:rPr>
          <w:rFonts w:ascii="Times New Roman" w:hAnsi="Times New Roman" w:cs="Times New Roman"/>
        </w:rPr>
        <w:tab/>
      </w:r>
      <w:r>
        <w:rPr>
          <w:rFonts w:ascii="Times New Roman" w:hAnsi="Times New Roman" w:cs="Times New Roman"/>
        </w:rPr>
        <w:tab/>
        <w:t xml:space="preserve">Program predchádzania vzniku odpadu SR na roky 2014 - 2018 </w:t>
      </w:r>
    </w:p>
    <w:p w:rsidR="00CA3213" w:rsidRDefault="003F2C23" w:rsidP="0058082F">
      <w:pPr>
        <w:rPr>
          <w:rFonts w:ascii="Times New Roman" w:hAnsi="Times New Roman" w:cs="Times New Roman"/>
        </w:rPr>
      </w:pPr>
      <w:r>
        <w:rPr>
          <w:rFonts w:ascii="Times New Roman" w:hAnsi="Times New Roman" w:cs="Times New Roman"/>
        </w:rPr>
        <w:t>SAŽ</w:t>
      </w:r>
      <w:r w:rsidR="00CA3213">
        <w:rPr>
          <w:rFonts w:ascii="Times New Roman" w:hAnsi="Times New Roman" w:cs="Times New Roman"/>
        </w:rPr>
        <w:t>P</w:t>
      </w:r>
      <w:r w:rsidR="00CA3213">
        <w:rPr>
          <w:rFonts w:ascii="Times New Roman" w:hAnsi="Times New Roman" w:cs="Times New Roman"/>
        </w:rPr>
        <w:tab/>
      </w:r>
      <w:r w:rsidR="00CA3213">
        <w:rPr>
          <w:rFonts w:ascii="Times New Roman" w:hAnsi="Times New Roman" w:cs="Times New Roman"/>
        </w:rPr>
        <w:tab/>
        <w:t>Slovenská agentúra životného prostredia</w:t>
      </w:r>
    </w:p>
    <w:p w:rsidR="00CA3213" w:rsidRDefault="003F2C23" w:rsidP="0058082F">
      <w:pPr>
        <w:rPr>
          <w:rFonts w:ascii="Times New Roman" w:hAnsi="Times New Roman" w:cs="Times New Roman"/>
        </w:rPr>
      </w:pPr>
      <w:r>
        <w:rPr>
          <w:rFonts w:ascii="Times New Roman" w:hAnsi="Times New Roman" w:cs="Times New Roman"/>
        </w:rPr>
        <w:t>SIŽ</w:t>
      </w:r>
      <w:r w:rsidR="00CA3213" w:rsidRPr="00117328">
        <w:rPr>
          <w:rFonts w:ascii="Times New Roman" w:hAnsi="Times New Roman" w:cs="Times New Roman"/>
        </w:rPr>
        <w:t>P</w:t>
      </w:r>
      <w:r w:rsidR="00CA3213">
        <w:rPr>
          <w:rFonts w:ascii="Times New Roman" w:hAnsi="Times New Roman" w:cs="Times New Roman"/>
        </w:rPr>
        <w:tab/>
      </w:r>
      <w:r w:rsidR="00CA3213">
        <w:rPr>
          <w:rFonts w:ascii="Times New Roman" w:hAnsi="Times New Roman" w:cs="Times New Roman"/>
        </w:rPr>
        <w:tab/>
        <w:t>Slovenská inšpekcia životného prostredia</w:t>
      </w:r>
    </w:p>
    <w:p w:rsidR="00CA3213" w:rsidRDefault="00CA3213" w:rsidP="0058082F">
      <w:pPr>
        <w:rPr>
          <w:rFonts w:ascii="Times New Roman" w:hAnsi="Times New Roman" w:cs="Times New Roman"/>
        </w:rPr>
      </w:pPr>
      <w:r>
        <w:rPr>
          <w:rFonts w:ascii="Times New Roman" w:hAnsi="Times New Roman" w:cs="Times New Roman"/>
        </w:rPr>
        <w:t>SOI</w:t>
      </w:r>
      <w:r>
        <w:rPr>
          <w:rFonts w:ascii="Times New Roman" w:hAnsi="Times New Roman" w:cs="Times New Roman"/>
        </w:rPr>
        <w:tab/>
      </w:r>
      <w:r>
        <w:rPr>
          <w:rFonts w:ascii="Times New Roman" w:hAnsi="Times New Roman" w:cs="Times New Roman"/>
        </w:rPr>
        <w:tab/>
        <w:t>Slovenská obchodná inšpekcia</w:t>
      </w:r>
    </w:p>
    <w:p w:rsidR="00CA3213" w:rsidRPr="00117328" w:rsidRDefault="00CA3213" w:rsidP="0058082F">
      <w:pPr>
        <w:rPr>
          <w:rFonts w:ascii="Times New Roman" w:hAnsi="Times New Roman" w:cs="Times New Roman"/>
        </w:rPr>
      </w:pPr>
      <w:r w:rsidRPr="00117328">
        <w:rPr>
          <w:rFonts w:ascii="Times New Roman" w:hAnsi="Times New Roman" w:cs="Times New Roman"/>
        </w:rPr>
        <w:t>SR</w:t>
      </w:r>
      <w:r w:rsidRPr="00117328">
        <w:rPr>
          <w:rFonts w:ascii="Times New Roman" w:hAnsi="Times New Roman" w:cs="Times New Roman"/>
        </w:rPr>
        <w:tab/>
      </w:r>
      <w:r w:rsidRPr="00117328">
        <w:rPr>
          <w:rFonts w:ascii="Times New Roman" w:hAnsi="Times New Roman" w:cs="Times New Roman"/>
        </w:rPr>
        <w:tab/>
        <w:t>Slovenská republika</w:t>
      </w:r>
    </w:p>
    <w:p w:rsidR="00CA3213" w:rsidRDefault="00CA3213" w:rsidP="0058082F">
      <w:pPr>
        <w:rPr>
          <w:rFonts w:ascii="Times New Roman" w:hAnsi="Times New Roman" w:cs="Times New Roman"/>
        </w:rPr>
      </w:pPr>
      <w:r>
        <w:rPr>
          <w:rFonts w:ascii="Times New Roman" w:hAnsi="Times New Roman" w:cs="Times New Roman"/>
        </w:rPr>
        <w:t>SZ</w:t>
      </w:r>
      <w:r>
        <w:rPr>
          <w:rFonts w:ascii="Times New Roman" w:hAnsi="Times New Roman" w:cs="Times New Roman"/>
        </w:rPr>
        <w:tab/>
      </w:r>
      <w:r>
        <w:rPr>
          <w:rFonts w:ascii="Times New Roman" w:hAnsi="Times New Roman" w:cs="Times New Roman"/>
        </w:rPr>
        <w:tab/>
        <w:t>separovaná zložka / separovaný zber</w:t>
      </w:r>
    </w:p>
    <w:p w:rsidR="00CA3213" w:rsidRDefault="00CA3213" w:rsidP="0058082F">
      <w:pPr>
        <w:rPr>
          <w:rFonts w:ascii="Times New Roman" w:hAnsi="Times New Roman" w:cs="Times New Roman"/>
        </w:rPr>
      </w:pPr>
      <w:r>
        <w:rPr>
          <w:rFonts w:ascii="Times New Roman" w:hAnsi="Times New Roman" w:cs="Times New Roman"/>
        </w:rPr>
        <w:t>ŠEI</w:t>
      </w:r>
      <w:r>
        <w:rPr>
          <w:rFonts w:ascii="Times New Roman" w:hAnsi="Times New Roman" w:cs="Times New Roman"/>
        </w:rPr>
        <w:tab/>
      </w:r>
      <w:r>
        <w:rPr>
          <w:rFonts w:ascii="Times New Roman" w:hAnsi="Times New Roman" w:cs="Times New Roman"/>
        </w:rPr>
        <w:tab/>
        <w:t>Štátna energetická inšpekcia</w:t>
      </w:r>
    </w:p>
    <w:p w:rsidR="00CA3213" w:rsidRDefault="00CA3213" w:rsidP="0058082F">
      <w:pPr>
        <w:rPr>
          <w:rFonts w:ascii="Times New Roman" w:hAnsi="Times New Roman" w:cs="Times New Roman"/>
        </w:rPr>
      </w:pPr>
      <w:r>
        <w:rPr>
          <w:rFonts w:ascii="Times New Roman" w:hAnsi="Times New Roman" w:cs="Times New Roman"/>
        </w:rPr>
        <w:t>VKK</w:t>
      </w:r>
      <w:r>
        <w:rPr>
          <w:rFonts w:ascii="Times New Roman" w:hAnsi="Times New Roman" w:cs="Times New Roman"/>
        </w:rPr>
        <w:tab/>
      </w:r>
      <w:r>
        <w:rPr>
          <w:rFonts w:ascii="Times New Roman" w:hAnsi="Times New Roman" w:cs="Times New Roman"/>
        </w:rPr>
        <w:tab/>
        <w:t>veľkokapacitný kontajner</w:t>
      </w:r>
    </w:p>
    <w:p w:rsidR="00CA3213" w:rsidRPr="00117328" w:rsidRDefault="00CA3213" w:rsidP="0058082F">
      <w:pPr>
        <w:rPr>
          <w:rFonts w:ascii="Times New Roman" w:hAnsi="Times New Roman" w:cs="Times New Roman"/>
        </w:rPr>
      </w:pPr>
      <w:proofErr w:type="spellStart"/>
      <w:r>
        <w:rPr>
          <w:rFonts w:ascii="Times New Roman" w:hAnsi="Times New Roman" w:cs="Times New Roman"/>
        </w:rPr>
        <w:t>VvKM</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viacvrstvový kombinovaný materiál (kompozitný obal, </w:t>
      </w:r>
      <w:proofErr w:type="spellStart"/>
      <w:r>
        <w:rPr>
          <w:rFonts w:ascii="Times New Roman" w:hAnsi="Times New Roman" w:cs="Times New Roman"/>
        </w:rPr>
        <w:t>tetrapak</w:t>
      </w:r>
      <w:proofErr w:type="spellEnd"/>
      <w:r>
        <w:rPr>
          <w:rFonts w:ascii="Times New Roman" w:hAnsi="Times New Roman" w:cs="Times New Roman"/>
        </w:rPr>
        <w:t>)</w:t>
      </w:r>
    </w:p>
    <w:p w:rsidR="00CA3213" w:rsidRDefault="00CA3213" w:rsidP="0058082F">
      <w:pPr>
        <w:rPr>
          <w:rFonts w:ascii="Times New Roman" w:hAnsi="Times New Roman" w:cs="Times New Roman"/>
        </w:rPr>
      </w:pPr>
      <w:r w:rsidRPr="00117328">
        <w:rPr>
          <w:rFonts w:ascii="Times New Roman" w:hAnsi="Times New Roman" w:cs="Times New Roman"/>
        </w:rPr>
        <w:t>ZKO</w:t>
      </w:r>
      <w:r w:rsidRPr="00117328">
        <w:rPr>
          <w:rFonts w:ascii="Times New Roman" w:hAnsi="Times New Roman" w:cs="Times New Roman"/>
        </w:rPr>
        <w:tab/>
      </w:r>
      <w:r w:rsidRPr="00117328">
        <w:rPr>
          <w:rFonts w:ascii="Times New Roman" w:hAnsi="Times New Roman" w:cs="Times New Roman"/>
        </w:rPr>
        <w:tab/>
        <w:t>zmesový komunálny odpad</w:t>
      </w:r>
    </w:p>
    <w:p w:rsidR="00CA3213" w:rsidRDefault="00CA3213" w:rsidP="0058082F">
      <w:pPr>
        <w:rPr>
          <w:rFonts w:ascii="Times New Roman" w:hAnsi="Times New Roman" w:cs="Times New Roman"/>
        </w:rPr>
      </w:pPr>
      <w:r>
        <w:rPr>
          <w:rFonts w:ascii="Times New Roman" w:hAnsi="Times New Roman" w:cs="Times New Roman"/>
        </w:rPr>
        <w:t>ZN</w:t>
      </w:r>
      <w:r>
        <w:rPr>
          <w:rFonts w:ascii="Times New Roman" w:hAnsi="Times New Roman" w:cs="Times New Roman"/>
        </w:rPr>
        <w:tab/>
      </w:r>
      <w:r>
        <w:rPr>
          <w:rFonts w:ascii="Times New Roman" w:hAnsi="Times New Roman" w:cs="Times New Roman"/>
        </w:rPr>
        <w:tab/>
        <w:t>zberná nádoba</w:t>
      </w:r>
    </w:p>
    <w:p w:rsidR="0058082F" w:rsidRPr="00117328" w:rsidRDefault="0058082F" w:rsidP="0058082F">
      <w:pPr>
        <w:rPr>
          <w:rFonts w:ascii="Times New Roman" w:hAnsi="Times New Roman" w:cs="Times New Roman"/>
        </w:rPr>
      </w:pPr>
    </w:p>
    <w:p w:rsidR="0058082F" w:rsidRDefault="0058082F" w:rsidP="0058082F">
      <w:pPr>
        <w:rPr>
          <w:rFonts w:ascii="Times New Roman" w:eastAsia="Times New Roman" w:hAnsi="Times New Roman" w:cs="Times New Roman"/>
          <w:b/>
          <w:bCs/>
          <w:lang w:eastAsia="sk-SK"/>
        </w:rPr>
      </w:pPr>
      <w:r>
        <w:rPr>
          <w:rFonts w:ascii="Times New Roman" w:eastAsia="Times New Roman" w:hAnsi="Times New Roman" w:cs="Times New Roman"/>
          <w:b/>
          <w:bCs/>
          <w:lang w:eastAsia="sk-SK"/>
        </w:rPr>
        <w:br w:type="page"/>
      </w:r>
    </w:p>
    <w:p w:rsidR="0058082F" w:rsidRDefault="0058082F" w:rsidP="0058082F">
      <w:pPr>
        <w:pStyle w:val="Nadpis1"/>
        <w:spacing w:after="280"/>
        <w:rPr>
          <w:rFonts w:ascii="Times New Roman" w:eastAsia="Times New Roman" w:hAnsi="Times New Roman" w:cs="Times New Roman"/>
          <w:color w:val="auto"/>
          <w:sz w:val="24"/>
          <w:szCs w:val="24"/>
          <w:lang w:eastAsia="sk-SK"/>
        </w:rPr>
      </w:pPr>
      <w:bookmarkStart w:id="0" w:name="_Toc381630346"/>
      <w:r w:rsidRPr="00400467">
        <w:rPr>
          <w:rFonts w:ascii="Times New Roman" w:eastAsia="Times New Roman" w:hAnsi="Times New Roman" w:cs="Times New Roman"/>
          <w:color w:val="auto"/>
          <w:sz w:val="24"/>
          <w:szCs w:val="24"/>
          <w:lang w:eastAsia="sk-SK"/>
        </w:rPr>
        <w:lastRenderedPageBreak/>
        <w:t>ÚVOD</w:t>
      </w:r>
      <w:bookmarkEnd w:id="0"/>
      <w:r>
        <w:rPr>
          <w:rFonts w:ascii="Times New Roman" w:eastAsia="Times New Roman" w:hAnsi="Times New Roman" w:cs="Times New Roman"/>
          <w:color w:val="auto"/>
          <w:sz w:val="24"/>
          <w:szCs w:val="24"/>
          <w:lang w:eastAsia="sk-SK"/>
        </w:rPr>
        <w:tab/>
      </w:r>
    </w:p>
    <w:p w:rsidR="0058082F" w:rsidRPr="003C49AF" w:rsidRDefault="0058082F" w:rsidP="0058082F">
      <w:pPr>
        <w:rPr>
          <w:lang w:eastAsia="sk-SK"/>
        </w:rPr>
      </w:pPr>
    </w:p>
    <w:p w:rsidR="0058082F" w:rsidRPr="002C65CE" w:rsidRDefault="0058082F" w:rsidP="0058082F">
      <w:pPr>
        <w:ind w:firstLine="708"/>
        <w:jc w:val="both"/>
        <w:rPr>
          <w:rFonts w:ascii="Times New Roman" w:hAnsi="Times New Roman" w:cs="Times New Roman"/>
          <w:b/>
          <w:sz w:val="24"/>
          <w:szCs w:val="24"/>
        </w:rPr>
      </w:pPr>
      <w:r w:rsidRPr="002C65CE">
        <w:rPr>
          <w:rFonts w:ascii="Times New Roman" w:eastAsia="Times New Roman" w:hAnsi="Times New Roman" w:cs="Times New Roman"/>
          <w:color w:val="000000"/>
          <w:lang w:eastAsia="sk-SK"/>
        </w:rPr>
        <w:t>Program odpado</w:t>
      </w:r>
      <w:r w:rsidR="003F2C23">
        <w:rPr>
          <w:rFonts w:ascii="Times New Roman" w:eastAsia="Times New Roman" w:hAnsi="Times New Roman" w:cs="Times New Roman"/>
          <w:color w:val="000000"/>
          <w:lang w:eastAsia="sk-SK"/>
        </w:rPr>
        <w:t>vého hospodárstva obce Dolné Mladonice</w:t>
      </w:r>
      <w:r w:rsidRPr="002C65CE">
        <w:rPr>
          <w:rFonts w:ascii="Times New Roman" w:eastAsia="Times New Roman" w:hAnsi="Times New Roman" w:cs="Times New Roman"/>
          <w:color w:val="000000"/>
          <w:lang w:eastAsia="sk-SK"/>
        </w:rPr>
        <w:t xml:space="preserve">  na roky 2011 – 2015 (ďalej len „Program“)  je vypracovaný v súlade s požiadavkami stanovenými v legislatívnych predpisoch SR a EÚ, predovšetkým v zákone č. 223/2001 Z. z. o odpadoch a o zmene a doplnení niektorých zákonov (ďalej len „zákon o odpadoch“) a v Smernici Európskeho parlamentu a Rady 2008/98/ES o odpade a o zrušení určitých smerníc (ďalej len „rámcová smernica o odpade“). </w:t>
      </w:r>
    </w:p>
    <w:p w:rsidR="0058082F" w:rsidRPr="002C65CE" w:rsidRDefault="0058082F" w:rsidP="0058082F">
      <w:pPr>
        <w:ind w:firstLine="708"/>
        <w:jc w:val="both"/>
        <w:rPr>
          <w:rFonts w:ascii="Times New Roman" w:eastAsia="Times New Roman" w:hAnsi="Times New Roman" w:cs="Times New Roman"/>
          <w:color w:val="000000"/>
          <w:lang w:eastAsia="sk-SK"/>
        </w:rPr>
      </w:pPr>
      <w:r w:rsidRPr="002C65CE">
        <w:rPr>
          <w:rFonts w:ascii="Times New Roman" w:eastAsia="Times New Roman" w:hAnsi="Times New Roman" w:cs="Times New Roman"/>
          <w:color w:val="000000"/>
          <w:lang w:eastAsia="sk-SK"/>
        </w:rPr>
        <w:t>Obsah Programu je zostavený podľa požiadaviek § 1 - 4 Vyhlášky MŽP SR č. 310/2013 Z. z., ktorou sa vykonávajú niektoré ustanovenia zákona o odpadoch a zodpovedá Osnove programu obce uvedenej v prílohe č.4 vyššie uvedenej vyhlášky.</w:t>
      </w:r>
    </w:p>
    <w:p w:rsidR="0058082F" w:rsidRPr="002C65CE" w:rsidRDefault="0058082F" w:rsidP="0058082F">
      <w:pPr>
        <w:ind w:firstLine="708"/>
        <w:jc w:val="both"/>
        <w:rPr>
          <w:rFonts w:ascii="Times New Roman" w:eastAsia="Times New Roman" w:hAnsi="Times New Roman" w:cs="Times New Roman"/>
          <w:color w:val="000000"/>
          <w:lang w:eastAsia="sk-SK"/>
        </w:rPr>
      </w:pPr>
      <w:r w:rsidRPr="002C65CE">
        <w:rPr>
          <w:rFonts w:ascii="Times New Roman" w:eastAsia="Times New Roman" w:hAnsi="Times New Roman" w:cs="Times New Roman"/>
          <w:color w:val="000000"/>
          <w:lang w:eastAsia="sk-SK"/>
        </w:rPr>
        <w:t xml:space="preserve">Program je vypracovaný </w:t>
      </w:r>
      <w:r w:rsidRPr="002C65CE">
        <w:rPr>
          <w:rFonts w:ascii="Times New Roman" w:hAnsi="Times New Roman" w:cs="Times New Roman"/>
        </w:rPr>
        <w:t>v súlade s cieľmi a opatreniami stanovenými v Programe odpadového hospodárstva Slovenskej republiky na roky 2011 - 2015, ktorý schválila vláda SR uznesením č. 69 na svojom zasadnutí dňa 22.02.2012. POH SR bol vypracovaný v súlade s požiadavkami trvalo udržateľného rozvoja a je základným koncepčným dokumentom rozvoja odpadového hospodárstva v SR a východiskovým dokumentom pre vypracovanie program</w:t>
      </w:r>
      <w:r>
        <w:rPr>
          <w:rFonts w:ascii="Times New Roman" w:hAnsi="Times New Roman" w:cs="Times New Roman"/>
        </w:rPr>
        <w:t>ov odpadového hospodárstva nižšieho stupňa, t.j</w:t>
      </w:r>
      <w:r w:rsidRPr="002C65CE">
        <w:rPr>
          <w:rFonts w:ascii="Times New Roman" w:hAnsi="Times New Roman" w:cs="Times New Roman"/>
        </w:rPr>
        <w:t>.</w:t>
      </w:r>
      <w:r>
        <w:rPr>
          <w:rFonts w:ascii="Times New Roman" w:hAnsi="Times New Roman" w:cs="Times New Roman"/>
        </w:rPr>
        <w:t xml:space="preserve"> POH kraja.</w:t>
      </w:r>
      <w:r w:rsidRPr="002C65CE">
        <w:rPr>
          <w:rFonts w:ascii="Times New Roman" w:eastAsia="Times New Roman" w:hAnsi="Times New Roman" w:cs="Times New Roman"/>
          <w:color w:val="000000"/>
          <w:lang w:eastAsia="sk-SK"/>
        </w:rPr>
        <w:t xml:space="preserve"> </w:t>
      </w:r>
    </w:p>
    <w:p w:rsidR="0058082F" w:rsidRPr="00E73F6D" w:rsidRDefault="0058082F" w:rsidP="0058082F">
      <w:pPr>
        <w:ind w:firstLine="708"/>
        <w:jc w:val="both"/>
        <w:rPr>
          <w:rFonts w:ascii="Times New Roman" w:eastAsia="Times New Roman" w:hAnsi="Times New Roman" w:cs="Times New Roman"/>
          <w:b/>
          <w:color w:val="000000"/>
          <w:lang w:eastAsia="sk-SK"/>
        </w:rPr>
      </w:pPr>
      <w:r w:rsidRPr="002C65CE">
        <w:rPr>
          <w:rFonts w:ascii="Times New Roman" w:eastAsia="Times New Roman" w:hAnsi="Times New Roman" w:cs="Times New Roman"/>
          <w:color w:val="000000"/>
          <w:lang w:eastAsia="sk-SK"/>
        </w:rPr>
        <w:t>Na  POH SR nadväzujú POH jednotlivých krajov. Východiskom pre vypracovanie Programu odpado</w:t>
      </w:r>
      <w:r w:rsidR="00D86796">
        <w:rPr>
          <w:rFonts w:ascii="Times New Roman" w:eastAsia="Times New Roman" w:hAnsi="Times New Roman" w:cs="Times New Roman"/>
          <w:color w:val="000000"/>
          <w:lang w:eastAsia="sk-SK"/>
        </w:rPr>
        <w:t>vého hospodárstva obce Dolné Mladonice</w:t>
      </w:r>
      <w:r w:rsidRPr="002C65CE">
        <w:rPr>
          <w:rFonts w:ascii="Times New Roman" w:eastAsia="Times New Roman" w:hAnsi="Times New Roman" w:cs="Times New Roman"/>
          <w:color w:val="000000"/>
          <w:lang w:eastAsia="sk-SK"/>
        </w:rPr>
        <w:t xml:space="preserve"> na roky 2011 – 2015 je </w:t>
      </w:r>
      <w:r w:rsidRPr="002C65CE">
        <w:rPr>
          <w:rFonts w:ascii="Times New Roman" w:hAnsi="Times New Roman" w:cs="Times New Roman"/>
        </w:rPr>
        <w:t>Program odpadového hospodárstva Banskobystrického kraja, ktorý je strategickým do</w:t>
      </w:r>
      <w:r>
        <w:rPr>
          <w:rFonts w:ascii="Times New Roman" w:hAnsi="Times New Roman" w:cs="Times New Roman"/>
        </w:rPr>
        <w:t>kumentom</w:t>
      </w:r>
      <w:r w:rsidRPr="002C65CE">
        <w:rPr>
          <w:rFonts w:ascii="Times New Roman" w:hAnsi="Times New Roman" w:cs="Times New Roman"/>
        </w:rPr>
        <w:t xml:space="preserve"> a určuje smerovanie odpadového hospodárstva na vytýčené obdobie 2011 </w:t>
      </w:r>
      <w:r>
        <w:rPr>
          <w:rFonts w:ascii="Times New Roman" w:hAnsi="Times New Roman" w:cs="Times New Roman"/>
        </w:rPr>
        <w:t>–</w:t>
      </w:r>
      <w:r w:rsidRPr="002C65CE">
        <w:rPr>
          <w:rFonts w:ascii="Times New Roman" w:hAnsi="Times New Roman" w:cs="Times New Roman"/>
        </w:rPr>
        <w:t xml:space="preserve"> 2015</w:t>
      </w:r>
      <w:r>
        <w:rPr>
          <w:rFonts w:ascii="Times New Roman" w:hAnsi="Times New Roman" w:cs="Times New Roman"/>
        </w:rPr>
        <w:t xml:space="preserve"> </w:t>
      </w:r>
      <w:r w:rsidRPr="002C65CE">
        <w:rPr>
          <w:rFonts w:ascii="Times New Roman" w:hAnsi="Times New Roman" w:cs="Times New Roman"/>
        </w:rPr>
        <w:t xml:space="preserve">na regionálnej úrovni. Záväzná časť Programu odpadového hospodárstva Banskobystrického kraja na roky 2011 – 2015 bola vyhlásená </w:t>
      </w:r>
      <w:r w:rsidRPr="00774D18">
        <w:rPr>
          <w:rFonts w:ascii="Times New Roman" w:hAnsi="Times New Roman" w:cs="Times New Roman"/>
        </w:rPr>
        <w:t xml:space="preserve">Všeobecne </w:t>
      </w:r>
      <w:r w:rsidRPr="00E73F6D">
        <w:rPr>
          <w:rFonts w:ascii="Times New Roman" w:hAnsi="Times New Roman" w:cs="Times New Roman"/>
        </w:rPr>
        <w:t>záväznou vyhláškou</w:t>
      </w:r>
      <w:r w:rsidRPr="00E73F6D">
        <w:rPr>
          <w:rFonts w:ascii="Times New Roman" w:hAnsi="Times New Roman" w:cs="Times New Roman"/>
          <w:b/>
        </w:rPr>
        <w:t xml:space="preserve"> </w:t>
      </w:r>
      <w:r w:rsidRPr="00E73F6D">
        <w:rPr>
          <w:rStyle w:val="Siln"/>
          <w:rFonts w:ascii="Times New Roman" w:hAnsi="Times New Roman" w:cs="Times New Roman"/>
          <w:b w:val="0"/>
        </w:rPr>
        <w:t>Okresného úradu Banská Bystrica č. 1/2014 z 10.1.2014. POH BBSK nadobudol účinnosť dňom 15.2.2014.</w:t>
      </w:r>
    </w:p>
    <w:p w:rsidR="0058082F" w:rsidRPr="00316358" w:rsidRDefault="0058082F" w:rsidP="0058082F">
      <w:pPr>
        <w:ind w:firstLine="708"/>
        <w:jc w:val="both"/>
        <w:rPr>
          <w:rFonts w:ascii="Times New Roman" w:hAnsi="Times New Roman" w:cs="Times New Roman"/>
        </w:rPr>
      </w:pPr>
      <w:r w:rsidRPr="002C65CE">
        <w:rPr>
          <w:rFonts w:ascii="Times New Roman" w:eastAsia="Times New Roman" w:hAnsi="Times New Roman" w:cs="Times New Roman"/>
          <w:color w:val="000000"/>
          <w:lang w:eastAsia="sk-SK"/>
        </w:rPr>
        <w:t>Predložený Program má na zreteli  hierarchiu a ciele odpadového hospodárstva podľa § 3 zákona o odpadoch. Obsahuje analýzu súčasného stavu odpadového hospodárstva na území obce, pre ktorú sa program vydáva, a tiež aj opatrenia, ktorých cieľom je minimalizácia vplyvu odpadov na zdravie ľudí a životné prostredie. Okrem plnenia cieľov recyklácie a zhodnocovania odpadov kladie dôraz najmä na predchádzanie vzniku odpadov.</w:t>
      </w:r>
      <w:r>
        <w:rPr>
          <w:rFonts w:ascii="Times New Roman" w:eastAsia="Times New Roman" w:hAnsi="Times New Roman" w:cs="Times New Roman"/>
          <w:color w:val="000000"/>
          <w:lang w:eastAsia="sk-SK"/>
        </w:rPr>
        <w:t xml:space="preserve"> </w:t>
      </w:r>
    </w:p>
    <w:p w:rsidR="0058082F" w:rsidRPr="0000135D" w:rsidRDefault="0058082F" w:rsidP="0058082F">
      <w:pPr>
        <w:ind w:firstLine="284"/>
        <w:rPr>
          <w:rFonts w:ascii="Times New Roman" w:eastAsia="Times New Roman" w:hAnsi="Times New Roman" w:cs="Times New Roman"/>
          <w:bCs/>
          <w:lang w:eastAsia="sk-SK"/>
        </w:rPr>
      </w:pPr>
      <w:r w:rsidRPr="0000135D">
        <w:rPr>
          <w:rFonts w:ascii="Times New Roman" w:eastAsia="Times New Roman" w:hAnsi="Times New Roman" w:cs="Times New Roman"/>
          <w:bCs/>
          <w:lang w:eastAsia="sk-SK"/>
        </w:rPr>
        <w:br w:type="page"/>
      </w:r>
    </w:p>
    <w:p w:rsidR="0058082F" w:rsidRPr="00400467" w:rsidRDefault="0058082F" w:rsidP="0092676C">
      <w:pPr>
        <w:pStyle w:val="Odsekzoznamu"/>
        <w:numPr>
          <w:ilvl w:val="0"/>
          <w:numId w:val="2"/>
        </w:numPr>
        <w:spacing w:after="280"/>
        <w:ind w:left="357" w:hanging="357"/>
        <w:contextualSpacing w:val="0"/>
        <w:outlineLvl w:val="0"/>
        <w:rPr>
          <w:rFonts w:ascii="Times New Roman" w:eastAsia="Times New Roman" w:hAnsi="Times New Roman" w:cs="Times New Roman"/>
          <w:color w:val="000000"/>
          <w:sz w:val="24"/>
          <w:szCs w:val="24"/>
          <w:lang w:eastAsia="sk-SK"/>
        </w:rPr>
      </w:pPr>
      <w:bookmarkStart w:id="1" w:name="_Toc381630347"/>
      <w:r w:rsidRPr="00400467">
        <w:rPr>
          <w:rFonts w:ascii="Times New Roman" w:eastAsia="Times New Roman" w:hAnsi="Times New Roman" w:cs="Times New Roman"/>
          <w:b/>
          <w:color w:val="000000"/>
          <w:sz w:val="24"/>
          <w:szCs w:val="24"/>
          <w:lang w:eastAsia="sk-SK"/>
        </w:rPr>
        <w:lastRenderedPageBreak/>
        <w:t>ZÁKLADNÉ ÚDAJE PROGRAMU OBCE</w:t>
      </w:r>
      <w:bookmarkEnd w:id="1"/>
    </w:p>
    <w:p w:rsidR="0058082F" w:rsidRPr="00400467" w:rsidRDefault="0058082F" w:rsidP="0058082F">
      <w:pPr>
        <w:pStyle w:val="Odsekzoznamu"/>
        <w:spacing w:after="280"/>
        <w:ind w:left="357"/>
        <w:contextualSpacing w:val="0"/>
        <w:outlineLvl w:val="0"/>
        <w:rPr>
          <w:rFonts w:ascii="Times New Roman" w:eastAsia="Times New Roman" w:hAnsi="Times New Roman" w:cs="Times New Roman"/>
          <w:color w:val="000000"/>
          <w:sz w:val="24"/>
          <w:szCs w:val="24"/>
          <w:lang w:eastAsia="sk-SK"/>
        </w:rPr>
      </w:pPr>
    </w:p>
    <w:p w:rsidR="0058082F" w:rsidRPr="000B5C74" w:rsidRDefault="0058082F" w:rsidP="0092676C">
      <w:pPr>
        <w:pStyle w:val="Odsekzoznamu"/>
        <w:numPr>
          <w:ilvl w:val="1"/>
          <w:numId w:val="2"/>
        </w:numPr>
        <w:ind w:left="788" w:hanging="431"/>
        <w:contextualSpacing w:val="0"/>
        <w:outlineLvl w:val="1"/>
        <w:rPr>
          <w:rFonts w:ascii="Times New Roman" w:eastAsia="Times New Roman" w:hAnsi="Times New Roman" w:cs="Times New Roman"/>
          <w:color w:val="000000"/>
          <w:lang w:eastAsia="sk-SK"/>
        </w:rPr>
      </w:pPr>
      <w:bookmarkStart w:id="2" w:name="_Toc381630348"/>
      <w:r w:rsidRPr="00EA74F1">
        <w:rPr>
          <w:rFonts w:ascii="Times New Roman" w:eastAsia="Times New Roman" w:hAnsi="Times New Roman" w:cs="Times New Roman"/>
          <w:color w:val="000000"/>
          <w:lang w:eastAsia="sk-SK"/>
        </w:rPr>
        <w:t>Názov obce</w:t>
      </w:r>
      <w:bookmarkEnd w:id="2"/>
      <w:r>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p>
    <w:p w:rsidR="0058082F" w:rsidRPr="0001271A" w:rsidRDefault="003F2C23" w:rsidP="00D86796">
      <w:pPr>
        <w:ind w:left="6372" w:firstLine="708"/>
        <w:outlineLvl w:val="1"/>
        <w:rPr>
          <w:rFonts w:ascii="Times New Roman" w:eastAsia="Times New Roman" w:hAnsi="Times New Roman" w:cs="Times New Roman"/>
          <w:color w:val="000000"/>
          <w:lang w:eastAsia="sk-SK"/>
        </w:rPr>
      </w:pPr>
      <w:r>
        <w:rPr>
          <w:rFonts w:ascii="Times New Roman" w:eastAsia="Times New Roman" w:hAnsi="Times New Roman" w:cs="Times New Roman"/>
          <w:b/>
          <w:color w:val="000000"/>
          <w:lang w:eastAsia="sk-SK"/>
        </w:rPr>
        <w:t>DOLNÉ MLADONICE</w:t>
      </w:r>
    </w:p>
    <w:p w:rsidR="0058082F" w:rsidRPr="000B5C74" w:rsidRDefault="0058082F" w:rsidP="0092676C">
      <w:pPr>
        <w:pStyle w:val="Odsekzoznamu"/>
        <w:numPr>
          <w:ilvl w:val="1"/>
          <w:numId w:val="2"/>
        </w:numPr>
        <w:ind w:left="788" w:hanging="431"/>
        <w:contextualSpacing w:val="0"/>
        <w:outlineLvl w:val="1"/>
        <w:rPr>
          <w:rFonts w:ascii="Times New Roman" w:eastAsia="Times New Roman" w:hAnsi="Times New Roman" w:cs="Times New Roman"/>
          <w:b/>
          <w:color w:val="000000"/>
          <w:lang w:eastAsia="sk-SK"/>
        </w:rPr>
      </w:pPr>
      <w:bookmarkStart w:id="3" w:name="_Toc381630349"/>
      <w:r w:rsidRPr="00EA74F1">
        <w:rPr>
          <w:rFonts w:ascii="Times New Roman" w:eastAsia="Times New Roman" w:hAnsi="Times New Roman" w:cs="Times New Roman"/>
          <w:color w:val="000000"/>
          <w:lang w:eastAsia="sk-SK"/>
        </w:rPr>
        <w:t>Identifikačné číslo obce</w:t>
      </w:r>
      <w:bookmarkEnd w:id="3"/>
      <w:r>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p>
    <w:p w:rsidR="0058082F" w:rsidRPr="001B7046" w:rsidRDefault="003F2C23" w:rsidP="0058082F">
      <w:pPr>
        <w:pStyle w:val="Odsekzoznamu"/>
        <w:ind w:left="6732" w:firstLine="348"/>
        <w:contextualSpacing w:val="0"/>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00648141</w:t>
      </w:r>
      <w:bookmarkStart w:id="4" w:name="_GoBack"/>
      <w:bookmarkEnd w:id="4"/>
    </w:p>
    <w:p w:rsidR="0058082F" w:rsidRPr="000B5C74" w:rsidRDefault="0058082F" w:rsidP="0092676C">
      <w:pPr>
        <w:pStyle w:val="Odsekzoznamu"/>
        <w:numPr>
          <w:ilvl w:val="1"/>
          <w:numId w:val="2"/>
        </w:numPr>
        <w:ind w:left="788" w:hanging="431"/>
        <w:contextualSpacing w:val="0"/>
        <w:outlineLvl w:val="1"/>
        <w:rPr>
          <w:rFonts w:ascii="Times New Roman" w:eastAsia="Times New Roman" w:hAnsi="Times New Roman" w:cs="Times New Roman"/>
          <w:b/>
          <w:color w:val="000000"/>
          <w:lang w:eastAsia="sk-SK"/>
        </w:rPr>
      </w:pPr>
      <w:bookmarkStart w:id="5" w:name="_Toc381630350"/>
      <w:r w:rsidRPr="00EA74F1">
        <w:rPr>
          <w:rFonts w:ascii="Times New Roman" w:eastAsia="Times New Roman" w:hAnsi="Times New Roman" w:cs="Times New Roman"/>
          <w:color w:val="000000"/>
          <w:lang w:eastAsia="sk-SK"/>
        </w:rPr>
        <w:t>Okres</w:t>
      </w:r>
      <w:bookmarkEnd w:id="5"/>
      <w:r>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p>
    <w:p w:rsidR="0058082F" w:rsidRPr="001B7046" w:rsidRDefault="003F2C23" w:rsidP="0058082F">
      <w:pPr>
        <w:pStyle w:val="Odsekzoznamu"/>
        <w:ind w:left="6452" w:firstLine="628"/>
        <w:contextualSpacing w:val="0"/>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Krupina</w:t>
      </w:r>
    </w:p>
    <w:p w:rsidR="0058082F" w:rsidRPr="000B5C74" w:rsidRDefault="0058082F" w:rsidP="0092676C">
      <w:pPr>
        <w:pStyle w:val="Odsekzoznamu"/>
        <w:numPr>
          <w:ilvl w:val="1"/>
          <w:numId w:val="2"/>
        </w:numPr>
        <w:ind w:left="788" w:hanging="431"/>
        <w:contextualSpacing w:val="0"/>
        <w:outlineLvl w:val="1"/>
        <w:rPr>
          <w:rFonts w:ascii="Times New Roman" w:eastAsia="Times New Roman" w:hAnsi="Times New Roman" w:cs="Times New Roman"/>
          <w:b/>
          <w:color w:val="000000"/>
          <w:lang w:eastAsia="sk-SK"/>
        </w:rPr>
      </w:pPr>
      <w:bookmarkStart w:id="6" w:name="_Toc381630351"/>
      <w:r w:rsidRPr="00EA74F1">
        <w:rPr>
          <w:rFonts w:ascii="Times New Roman" w:eastAsia="Times New Roman" w:hAnsi="Times New Roman" w:cs="Times New Roman"/>
          <w:color w:val="000000"/>
          <w:lang w:eastAsia="sk-SK"/>
        </w:rPr>
        <w:t>Počet obyvateľov obce</w:t>
      </w:r>
      <w:bookmarkEnd w:id="6"/>
      <w:r>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p>
    <w:p w:rsidR="0058082F" w:rsidRPr="0001271A" w:rsidRDefault="003F2C23" w:rsidP="0058082F">
      <w:pPr>
        <w:ind w:left="6729" w:firstLine="351"/>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120</w:t>
      </w:r>
    </w:p>
    <w:p w:rsidR="0058082F" w:rsidRPr="000B5C74" w:rsidRDefault="0058082F" w:rsidP="0092676C">
      <w:pPr>
        <w:pStyle w:val="Odsekzoznamu"/>
        <w:numPr>
          <w:ilvl w:val="1"/>
          <w:numId w:val="2"/>
        </w:numPr>
        <w:ind w:left="788" w:hanging="431"/>
        <w:contextualSpacing w:val="0"/>
        <w:outlineLvl w:val="1"/>
        <w:rPr>
          <w:rFonts w:ascii="Times New Roman" w:eastAsia="Times New Roman" w:hAnsi="Times New Roman" w:cs="Times New Roman"/>
          <w:b/>
          <w:color w:val="000000"/>
          <w:lang w:eastAsia="sk-SK"/>
        </w:rPr>
      </w:pPr>
      <w:bookmarkStart w:id="7" w:name="_Toc381630352"/>
      <w:r w:rsidRPr="00EA74F1">
        <w:rPr>
          <w:rFonts w:ascii="Times New Roman" w:eastAsia="Times New Roman" w:hAnsi="Times New Roman" w:cs="Times New Roman"/>
          <w:color w:val="000000"/>
          <w:lang w:eastAsia="sk-SK"/>
        </w:rPr>
        <w:t>Rozloha katastrálneho územia obce</w:t>
      </w:r>
      <w:bookmarkEnd w:id="7"/>
      <w:r>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p>
    <w:p w:rsidR="0058082F" w:rsidRPr="001B7046" w:rsidRDefault="003F2C23" w:rsidP="0058082F">
      <w:pPr>
        <w:pStyle w:val="Odsekzoznamu"/>
        <w:ind w:left="6452" w:firstLine="628"/>
        <w:contextualSpacing w:val="0"/>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642</w:t>
      </w:r>
      <w:r w:rsidR="0058082F" w:rsidRPr="001B7046">
        <w:rPr>
          <w:rFonts w:ascii="Times New Roman" w:eastAsia="Times New Roman" w:hAnsi="Times New Roman" w:cs="Times New Roman"/>
          <w:b/>
          <w:color w:val="000000"/>
          <w:lang w:eastAsia="sk-SK"/>
        </w:rPr>
        <w:t xml:space="preserve"> ha</w:t>
      </w:r>
    </w:p>
    <w:p w:rsidR="0058082F" w:rsidRPr="000B5C74" w:rsidRDefault="0058082F" w:rsidP="0092676C">
      <w:pPr>
        <w:pStyle w:val="Odsekzoznamu"/>
        <w:numPr>
          <w:ilvl w:val="1"/>
          <w:numId w:val="2"/>
        </w:numPr>
        <w:ind w:left="788" w:hanging="431"/>
        <w:contextualSpacing w:val="0"/>
        <w:outlineLvl w:val="1"/>
        <w:rPr>
          <w:rFonts w:ascii="Times New Roman" w:eastAsia="Times New Roman" w:hAnsi="Times New Roman" w:cs="Times New Roman"/>
          <w:color w:val="000000"/>
          <w:lang w:eastAsia="sk-SK"/>
        </w:rPr>
      </w:pPr>
      <w:bookmarkStart w:id="8" w:name="_Toc381630353"/>
      <w:r w:rsidRPr="00575DE7">
        <w:rPr>
          <w:rFonts w:ascii="Times New Roman" w:eastAsia="Times New Roman" w:hAnsi="Times New Roman" w:cs="Times New Roman"/>
          <w:color w:val="000000"/>
          <w:lang w:eastAsia="sk-SK"/>
        </w:rPr>
        <w:t>Obdobie, na ktoré sa program vydáva</w:t>
      </w:r>
      <w:bookmarkEnd w:id="8"/>
      <w:r>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p>
    <w:p w:rsidR="0058082F" w:rsidRPr="0051397C" w:rsidRDefault="0058082F" w:rsidP="0058082F">
      <w:pPr>
        <w:pStyle w:val="Odsekzoznamu"/>
        <w:ind w:left="6452" w:firstLine="628"/>
        <w:contextualSpacing w:val="0"/>
        <w:outlineLvl w:val="1"/>
        <w:rPr>
          <w:rFonts w:ascii="Times New Roman" w:eastAsia="Times New Roman" w:hAnsi="Times New Roman" w:cs="Times New Roman"/>
          <w:color w:val="000000"/>
          <w:lang w:eastAsia="sk-SK"/>
        </w:rPr>
      </w:pPr>
      <w:r w:rsidRPr="001B7046">
        <w:rPr>
          <w:rFonts w:ascii="Times New Roman" w:eastAsia="Times New Roman" w:hAnsi="Times New Roman" w:cs="Times New Roman"/>
          <w:b/>
          <w:color w:val="000000"/>
          <w:lang w:eastAsia="sk-SK"/>
        </w:rPr>
        <w:t xml:space="preserve">2011 </w:t>
      </w:r>
      <w:r>
        <w:rPr>
          <w:rFonts w:ascii="Times New Roman" w:eastAsia="Times New Roman" w:hAnsi="Times New Roman" w:cs="Times New Roman"/>
          <w:b/>
          <w:color w:val="000000"/>
          <w:lang w:eastAsia="sk-SK"/>
        </w:rPr>
        <w:t>–</w:t>
      </w:r>
      <w:r w:rsidRPr="001B7046">
        <w:rPr>
          <w:rFonts w:ascii="Times New Roman" w:eastAsia="Times New Roman" w:hAnsi="Times New Roman" w:cs="Times New Roman"/>
          <w:b/>
          <w:color w:val="000000"/>
          <w:lang w:eastAsia="sk-SK"/>
        </w:rPr>
        <w:t xml:space="preserve"> 2015</w:t>
      </w:r>
    </w:p>
    <w:p w:rsidR="0058082F" w:rsidRDefault="0058082F" w:rsidP="0058082F">
      <w:pPr>
        <w:pStyle w:val="Odsekzoznamu"/>
        <w:ind w:left="788"/>
        <w:contextualSpacing w:val="0"/>
        <w:outlineLvl w:val="1"/>
        <w:rPr>
          <w:rFonts w:ascii="Times New Roman" w:eastAsia="Times New Roman" w:hAnsi="Times New Roman" w:cs="Times New Roman"/>
          <w:b/>
          <w:color w:val="000000"/>
          <w:lang w:eastAsia="sk-SK"/>
        </w:rPr>
      </w:pPr>
    </w:p>
    <w:p w:rsidR="0058082F" w:rsidRPr="00DD252A" w:rsidRDefault="0058082F" w:rsidP="0058082F">
      <w:pPr>
        <w:outlineLvl w:val="1"/>
        <w:rPr>
          <w:rFonts w:ascii="Times New Roman" w:eastAsia="Times New Roman" w:hAnsi="Times New Roman" w:cs="Times New Roman"/>
          <w:color w:val="000000"/>
          <w:lang w:eastAsia="sk-SK"/>
        </w:rPr>
      </w:pPr>
    </w:p>
    <w:p w:rsidR="0058082F" w:rsidRPr="0000135D" w:rsidRDefault="0094569B" w:rsidP="0058082F">
      <w:pPr>
        <w:ind w:firstLine="284"/>
        <w:jc w:val="center"/>
        <w:rPr>
          <w:rFonts w:ascii="Times New Roman" w:eastAsia="Times New Roman" w:hAnsi="Times New Roman" w:cs="Times New Roman"/>
          <w:color w:val="000000"/>
          <w:lang w:eastAsia="sk-SK"/>
        </w:rPr>
      </w:pPr>
      <w:r>
        <w:rPr>
          <w:rFonts w:ascii="Verdana" w:hAnsi="Verdana"/>
          <w:noProof/>
          <w:lang w:val="cs-CZ" w:eastAsia="cs-CZ"/>
        </w:rPr>
        <w:drawing>
          <wp:inline distT="0" distB="0" distL="0" distR="0">
            <wp:extent cx="962025" cy="1106329"/>
            <wp:effectExtent l="19050" t="0" r="9525" b="0"/>
            <wp:docPr id="12" name="obrázek 1" descr="Erb Dolné Mlad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Dolné Mladonice"/>
                    <pic:cNvPicPr>
                      <a:picLocks noChangeAspect="1" noChangeArrowheads="1"/>
                    </pic:cNvPicPr>
                  </pic:nvPicPr>
                  <pic:blipFill>
                    <a:blip r:embed="rId12" cstate="print"/>
                    <a:srcRect/>
                    <a:stretch>
                      <a:fillRect/>
                    </a:stretch>
                  </pic:blipFill>
                  <pic:spPr bwMode="auto">
                    <a:xfrm>
                      <a:off x="0" y="0"/>
                      <a:ext cx="962025" cy="1106329"/>
                    </a:xfrm>
                    <a:prstGeom prst="rect">
                      <a:avLst/>
                    </a:prstGeom>
                    <a:noFill/>
                    <a:ln w="9525">
                      <a:noFill/>
                      <a:miter lim="800000"/>
                      <a:headEnd/>
                      <a:tailEnd/>
                    </a:ln>
                  </pic:spPr>
                </pic:pic>
              </a:graphicData>
            </a:graphic>
          </wp:inline>
        </w:drawing>
      </w:r>
    </w:p>
    <w:p w:rsidR="0058082F" w:rsidRDefault="0058082F" w:rsidP="0058082F">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br w:type="page"/>
      </w:r>
    </w:p>
    <w:p w:rsidR="0058082F" w:rsidRPr="005F7196" w:rsidRDefault="0058082F" w:rsidP="0092676C">
      <w:pPr>
        <w:pStyle w:val="Odsekzoznamu"/>
        <w:numPr>
          <w:ilvl w:val="0"/>
          <w:numId w:val="2"/>
        </w:numPr>
        <w:spacing w:after="280"/>
        <w:contextualSpacing w:val="0"/>
        <w:outlineLvl w:val="0"/>
        <w:rPr>
          <w:rFonts w:ascii="Times New Roman" w:eastAsia="Times New Roman" w:hAnsi="Times New Roman" w:cs="Times New Roman"/>
          <w:color w:val="000000"/>
          <w:sz w:val="24"/>
          <w:szCs w:val="24"/>
          <w:lang w:eastAsia="sk-SK"/>
        </w:rPr>
      </w:pPr>
      <w:bookmarkStart w:id="9" w:name="_Toc381630354"/>
      <w:r w:rsidRPr="005F7196">
        <w:rPr>
          <w:rFonts w:ascii="Times New Roman" w:eastAsia="Times New Roman" w:hAnsi="Times New Roman" w:cs="Times New Roman"/>
          <w:b/>
          <w:color w:val="000000"/>
          <w:sz w:val="24"/>
          <w:szCs w:val="24"/>
          <w:lang w:eastAsia="sk-SK"/>
        </w:rPr>
        <w:lastRenderedPageBreak/>
        <w:t>CHARAKTERISTIKA SÚČASNÉHO STAVU ODPADOVÉHO HOSPODÁRSTVA</w:t>
      </w:r>
      <w:bookmarkEnd w:id="9"/>
    </w:p>
    <w:p w:rsidR="0058082F" w:rsidRDefault="0058082F" w:rsidP="0058082F">
      <w:pPr>
        <w:spacing w:before="120"/>
        <w:ind w:firstLine="360"/>
        <w:jc w:val="both"/>
        <w:rPr>
          <w:rFonts w:ascii="Times New Roman" w:hAnsi="Times New Roman" w:cs="Times New Roman"/>
        </w:rPr>
      </w:pPr>
      <w:r>
        <w:rPr>
          <w:rFonts w:ascii="Times New Roman" w:hAnsi="Times New Roman" w:cs="Times New Roman"/>
        </w:rPr>
        <w:t>Odpadom je podľa § 2 ods. 1 zákona o odpadoch</w:t>
      </w:r>
      <w:r w:rsidRPr="005D4604">
        <w:rPr>
          <w:rFonts w:ascii="Times New Roman" w:hAnsi="Times New Roman" w:cs="Times New Roman"/>
        </w:rPr>
        <w:t xml:space="preserve"> hnuteľná</w:t>
      </w:r>
      <w:r>
        <w:rPr>
          <w:rFonts w:ascii="Times New Roman" w:hAnsi="Times New Roman" w:cs="Times New Roman"/>
        </w:rPr>
        <w:t xml:space="preserve"> vec</w:t>
      </w:r>
      <w:r w:rsidRPr="005D4604">
        <w:rPr>
          <w:rFonts w:ascii="Times New Roman" w:hAnsi="Times New Roman" w:cs="Times New Roman"/>
        </w:rPr>
        <w:t>, ktorej sa jej držiteľ zbavuje, chce sa jej zbaviť alebo je v súlade so zákonom o odpadoch alebo osobitnými predpismi povinný sa jej zbaviť.</w:t>
      </w:r>
      <w:r w:rsidRPr="004D279E">
        <w:rPr>
          <w:rFonts w:ascii="Times New Roman" w:hAnsi="Times New Roman" w:cs="Times New Roman"/>
        </w:rPr>
        <w:t xml:space="preserve"> </w:t>
      </w:r>
      <w:r>
        <w:rPr>
          <w:rFonts w:ascii="Times New Roman" w:hAnsi="Times New Roman" w:cs="Times New Roman"/>
        </w:rPr>
        <w:t>Vznik odpadov</w:t>
      </w:r>
      <w:r w:rsidRPr="005D4604">
        <w:rPr>
          <w:rFonts w:ascii="Times New Roman" w:hAnsi="Times New Roman" w:cs="Times New Roman"/>
        </w:rPr>
        <w:t xml:space="preserve"> </w:t>
      </w:r>
      <w:r>
        <w:rPr>
          <w:rFonts w:ascii="Times New Roman" w:hAnsi="Times New Roman" w:cs="Times New Roman"/>
        </w:rPr>
        <w:t>je s</w:t>
      </w:r>
      <w:r w:rsidRPr="005D4604">
        <w:rPr>
          <w:rFonts w:ascii="Times New Roman" w:hAnsi="Times New Roman" w:cs="Times New Roman"/>
        </w:rPr>
        <w:t xml:space="preserve">prievodným javom každej ľudskej </w:t>
      </w:r>
      <w:r>
        <w:rPr>
          <w:rFonts w:ascii="Times New Roman" w:hAnsi="Times New Roman" w:cs="Times New Roman"/>
        </w:rPr>
        <w:t xml:space="preserve">činnosti. </w:t>
      </w:r>
    </w:p>
    <w:p w:rsidR="0058082F" w:rsidRDefault="0058082F" w:rsidP="0058082F">
      <w:pPr>
        <w:spacing w:before="120"/>
        <w:ind w:firstLine="360"/>
        <w:jc w:val="both"/>
        <w:rPr>
          <w:rFonts w:ascii="Times New Roman" w:hAnsi="Times New Roman" w:cs="Times New Roman"/>
        </w:rPr>
      </w:pPr>
      <w:r w:rsidRPr="005D4604">
        <w:rPr>
          <w:rFonts w:ascii="Times New Roman" w:hAnsi="Times New Roman" w:cs="Times New Roman"/>
        </w:rPr>
        <w:t xml:space="preserve">Človek v súčasnej dobe vyrába a spotrebúva výrobky z materiálov, ktoré sa v prírode prirodzene nevyskytujú, preto sa príroda s nimi nevie sama vyrovnať. Z hľadiska ochrany a tvorby životného prostredia je  preto nevyhnutné pri vývoji, výrobe a spotrebe materiálov a výrobkov klásť dôraz na predchádzanie vzniku odpadov a obmedzovanie ich tvorby v súlade s účelom odpadového hospodárstva upraveným </w:t>
      </w:r>
      <w:r>
        <w:rPr>
          <w:rFonts w:ascii="Times New Roman" w:hAnsi="Times New Roman" w:cs="Times New Roman"/>
        </w:rPr>
        <w:t xml:space="preserve">v </w:t>
      </w:r>
      <w:r w:rsidRPr="005D4604">
        <w:rPr>
          <w:rFonts w:ascii="Times New Roman" w:hAnsi="Times New Roman" w:cs="Times New Roman"/>
        </w:rPr>
        <w:t>§ 3 ods. 1 zákona o odpadoch.</w:t>
      </w:r>
      <w:r>
        <w:rPr>
          <w:rFonts w:ascii="Times New Roman" w:hAnsi="Times New Roman" w:cs="Times New Roman"/>
        </w:rPr>
        <w:t xml:space="preserve"> </w:t>
      </w:r>
      <w:r w:rsidRPr="005D4604">
        <w:rPr>
          <w:rFonts w:ascii="Times New Roman" w:hAnsi="Times New Roman" w:cs="Times New Roman"/>
        </w:rPr>
        <w:t>Po vzniku odpadov, ktoré sú  nežiadaným produktom nášho životného štýlu</w:t>
      </w:r>
      <w:r>
        <w:rPr>
          <w:rFonts w:ascii="Times New Roman" w:hAnsi="Times New Roman" w:cs="Times New Roman"/>
        </w:rPr>
        <w:t xml:space="preserve">, </w:t>
      </w:r>
      <w:r w:rsidRPr="005D4604">
        <w:rPr>
          <w:rFonts w:ascii="Times New Roman" w:hAnsi="Times New Roman" w:cs="Times New Roman"/>
        </w:rPr>
        <w:t xml:space="preserve"> je nevyhnutné s nimi nakladať v súlade s platnými predpismi.    </w:t>
      </w:r>
    </w:p>
    <w:p w:rsidR="0058082F" w:rsidRPr="004D279E" w:rsidRDefault="0058082F" w:rsidP="0058082F">
      <w:pPr>
        <w:jc w:val="both"/>
        <w:rPr>
          <w:rFonts w:ascii="Times New Roman" w:hAnsi="Times New Roman" w:cs="Times New Roman"/>
          <w:b/>
          <w:bCs/>
        </w:rPr>
      </w:pPr>
      <w:r>
        <w:rPr>
          <w:rFonts w:ascii="Times New Roman" w:hAnsi="Times New Roman" w:cs="Times New Roman"/>
          <w:b/>
          <w:bCs/>
        </w:rPr>
        <w:t xml:space="preserve">Právne predpisy v odpadovom hospodárstve: </w:t>
      </w:r>
    </w:p>
    <w:p w:rsidR="0058082F" w:rsidRDefault="0058082F" w:rsidP="0058082F">
      <w:pPr>
        <w:spacing w:before="120"/>
        <w:ind w:firstLine="360"/>
        <w:rPr>
          <w:rFonts w:ascii="Times New Roman" w:hAnsi="Times New Roman" w:cs="Times New Roman"/>
        </w:rPr>
      </w:pPr>
      <w:r w:rsidRPr="005D4604">
        <w:rPr>
          <w:rFonts w:ascii="Times New Roman" w:hAnsi="Times New Roman" w:cs="Times New Roman"/>
        </w:rPr>
        <w:t>Nakladanie s odpadmi v Slovenskej republike upravuje celý rad všeobecne záväzných právnych</w:t>
      </w:r>
      <w:r>
        <w:rPr>
          <w:rFonts w:ascii="Times New Roman" w:hAnsi="Times New Roman" w:cs="Times New Roman"/>
        </w:rPr>
        <w:t xml:space="preserve"> predpisov, z ktorých z</w:t>
      </w:r>
      <w:r w:rsidRPr="005D4604">
        <w:rPr>
          <w:rFonts w:ascii="Times New Roman" w:hAnsi="Times New Roman" w:cs="Times New Roman"/>
        </w:rPr>
        <w:t>ákladným zákonom pre úsek odpadového hospodárstva je zákon o</w:t>
      </w:r>
      <w:r>
        <w:rPr>
          <w:rFonts w:ascii="Times New Roman" w:hAnsi="Times New Roman" w:cs="Times New Roman"/>
        </w:rPr>
        <w:t> </w:t>
      </w:r>
      <w:r w:rsidRPr="005D4604">
        <w:rPr>
          <w:rFonts w:ascii="Times New Roman" w:hAnsi="Times New Roman" w:cs="Times New Roman"/>
        </w:rPr>
        <w:t>odpadoch</w:t>
      </w:r>
      <w:r>
        <w:rPr>
          <w:rFonts w:ascii="Times New Roman" w:hAnsi="Times New Roman" w:cs="Times New Roman"/>
        </w:rPr>
        <w:t>:</w:t>
      </w:r>
      <w:r w:rsidRPr="005D4604">
        <w:rPr>
          <w:rFonts w:ascii="Times New Roman" w:hAnsi="Times New Roman" w:cs="Times New Roman"/>
        </w:rPr>
        <w:t xml:space="preserve"> </w:t>
      </w:r>
    </w:p>
    <w:p w:rsidR="0058082F" w:rsidRPr="004D279E" w:rsidRDefault="0058082F" w:rsidP="0092676C">
      <w:pPr>
        <w:pStyle w:val="Odsekzoznamu"/>
        <w:numPr>
          <w:ilvl w:val="0"/>
          <w:numId w:val="5"/>
        </w:numPr>
        <w:jc w:val="both"/>
        <w:rPr>
          <w:rFonts w:ascii="Times New Roman" w:hAnsi="Times New Roman" w:cs="Times New Roman"/>
          <w:b/>
          <w:bCs/>
        </w:rPr>
      </w:pPr>
      <w:r w:rsidRPr="004D279E">
        <w:rPr>
          <w:rFonts w:ascii="Times New Roman" w:hAnsi="Times New Roman" w:cs="Times New Roman"/>
          <w:b/>
          <w:bCs/>
        </w:rPr>
        <w:t>Oblasť odpadového hospodárstva</w:t>
      </w:r>
      <w:r>
        <w:rPr>
          <w:rFonts w:ascii="Times New Roman" w:hAnsi="Times New Roman" w:cs="Times New Roman"/>
          <w:b/>
          <w:bCs/>
        </w:rPr>
        <w:t>:</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Zákon č. 223/2001 Z. z. o odpadoch a o zmene a doplnení niektorých zákonov v znení neskorších predpisov </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Zákon č. 17/2004 Z. z. o poplatkoch za uloženie odpadov v znení neskorších predpisov</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Zákon č. 127/2006 Z. z. o </w:t>
      </w:r>
      <w:proofErr w:type="spellStart"/>
      <w:r w:rsidRPr="004D279E">
        <w:rPr>
          <w:rFonts w:ascii="Times New Roman" w:hAnsi="Times New Roman" w:cs="Times New Roman"/>
        </w:rPr>
        <w:t>perzistentných</w:t>
      </w:r>
      <w:proofErr w:type="spellEnd"/>
      <w:r w:rsidRPr="004D279E">
        <w:rPr>
          <w:rFonts w:ascii="Times New Roman" w:hAnsi="Times New Roman" w:cs="Times New Roman"/>
        </w:rPr>
        <w:t xml:space="preserve"> organických látkach a o zmene a doplnení zákona č. 223/2001 Z. z. o odpadoch a o zmene a doplnení niektorých zákonov v znení neskorších predpisov v znení zákona č. 515/2008 Z. z.</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Zákon č. 514/2008 Z. z. o nakladaní s odpadom z ťažobného priemyslu a o zmene</w:t>
      </w:r>
      <w:r>
        <w:rPr>
          <w:rFonts w:ascii="Times New Roman" w:hAnsi="Times New Roman" w:cs="Times New Roman"/>
        </w:rPr>
        <w:t xml:space="preserve"> </w:t>
      </w:r>
      <w:r w:rsidRPr="004D279E">
        <w:rPr>
          <w:rFonts w:ascii="Times New Roman" w:hAnsi="Times New Roman" w:cs="Times New Roman"/>
        </w:rPr>
        <w:t xml:space="preserve">a doplnení niektorých zákonov </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Zákon č. 119/2010 Z. z. o obaloch a o zmene zákona č. 223/2001 Z. z. o odpadoch</w:t>
      </w:r>
      <w:r>
        <w:rPr>
          <w:rFonts w:ascii="Times New Roman" w:hAnsi="Times New Roman" w:cs="Times New Roman"/>
        </w:rPr>
        <w:t xml:space="preserve"> </w:t>
      </w:r>
      <w:r w:rsidRPr="004D279E">
        <w:rPr>
          <w:rFonts w:ascii="Times New Roman" w:hAnsi="Times New Roman" w:cs="Times New Roman"/>
        </w:rPr>
        <w:t xml:space="preserve">a o zmene a doplnení niektorých zákonov v znení neskorších predpisov  </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Nariadenie vlády Slovenskej republiky č. 153/2004 Z. z., ktorým sa ustanovujú záväzné limity a termíny pre rozsah opätovného použitia častí starých vozidiel, zhodnocovania odpadov zo spracovania starých vozidiel a ich recyklácie</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Nariadenie vlády Slovenskej republiky č. 388/2005 Z. z., ktorým sa ustanovujú limity pre zhodnotenie </w:t>
      </w:r>
      <w:proofErr w:type="spellStart"/>
      <w:r w:rsidRPr="004D279E">
        <w:rPr>
          <w:rFonts w:ascii="Times New Roman" w:hAnsi="Times New Roman" w:cs="Times New Roman"/>
        </w:rPr>
        <w:t>elektroodpadu</w:t>
      </w:r>
      <w:proofErr w:type="spellEnd"/>
      <w:r w:rsidRPr="004D279E">
        <w:rPr>
          <w:rFonts w:ascii="Times New Roman" w:hAnsi="Times New Roman" w:cs="Times New Roman"/>
        </w:rPr>
        <w:t xml:space="preserve"> a pre opätovné použitie a recykláciu komponentov, materiálov a látok v znení nariadenia vlády Slovenskej republiky č. 206/2010 Z. z.</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Nariadenie vlády SR č. 66/2007 Z. z. o prístavných zberných zariadeniach na lodný odpad a na zvyšky nákladu</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w:t>
      </w:r>
      <w:r>
        <w:rPr>
          <w:rFonts w:ascii="Times New Roman" w:hAnsi="Times New Roman" w:cs="Times New Roman"/>
        </w:rPr>
        <w:t>a životného prostredia SR č. 310/2013</w:t>
      </w:r>
      <w:r w:rsidRPr="004D279E">
        <w:rPr>
          <w:rFonts w:ascii="Times New Roman" w:hAnsi="Times New Roman" w:cs="Times New Roman"/>
        </w:rPr>
        <w:t xml:space="preserve"> Z. z</w:t>
      </w:r>
      <w:r>
        <w:rPr>
          <w:rFonts w:ascii="Times New Roman" w:hAnsi="Times New Roman" w:cs="Times New Roman"/>
        </w:rPr>
        <w:t>., ktorou sa vykonávajú niektoré ustanovenia</w:t>
      </w:r>
      <w:r w:rsidRPr="004D279E">
        <w:rPr>
          <w:rFonts w:ascii="Times New Roman" w:hAnsi="Times New Roman" w:cs="Times New Roman"/>
        </w:rPr>
        <w:t xml:space="preserve"> zákona o odpado</w:t>
      </w:r>
      <w:r>
        <w:rPr>
          <w:rFonts w:ascii="Times New Roman" w:hAnsi="Times New Roman" w:cs="Times New Roman"/>
        </w:rPr>
        <w:t>ch</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Ministerstva životného prostredia SR č. 284/2001 Z. z, ktorou sa ustanovuje Katalóg odpadov v znení neskorších predpisov</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Ministerstva životného prostredia Slovenskej republiky č. 125/2004 Z. z., ktorou sa ustanovujú podrobnosti o spracúvaní starých vozidiel a o niektorých požiadavkách na výrobu vozidiel v znení neskorších predpisov</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Ministerstva životného prostredia Slovenskej republiky č. 126/2004 Z. z.</w:t>
      </w:r>
      <w:r>
        <w:rPr>
          <w:rFonts w:ascii="Times New Roman" w:hAnsi="Times New Roman" w:cs="Times New Roman"/>
        </w:rPr>
        <w:t xml:space="preserve"> </w:t>
      </w:r>
      <w:r w:rsidRPr="004D279E">
        <w:rPr>
          <w:rFonts w:ascii="Times New Roman" w:hAnsi="Times New Roman" w:cs="Times New Roman"/>
        </w:rPr>
        <w:t>o autorizácii, o vydávaní odborných posudkov vo veciach odpadov, o ustanovení osôb oprávnených na vydanie posudkov a o overovaní odbornej spôsobilosti týchto osôb v znení vyhlášky č. 209/2005 Z. z.</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Vyhláška Ministerstva životného prostredia Slovenskej republiky č. 127/2004 Z. z. o sadzbách pre výpočet príspevkov do Recyklačného fondu, o zozname výrobkov, materiálov a zariadení, za ktoré sa </w:t>
      </w:r>
      <w:r w:rsidRPr="004D279E">
        <w:rPr>
          <w:rFonts w:ascii="Times New Roman" w:hAnsi="Times New Roman" w:cs="Times New Roman"/>
        </w:rPr>
        <w:lastRenderedPageBreak/>
        <w:t>platí príspevok do Recyklačného fondu,</w:t>
      </w:r>
      <w:r>
        <w:rPr>
          <w:rFonts w:ascii="Times New Roman" w:hAnsi="Times New Roman" w:cs="Times New Roman"/>
        </w:rPr>
        <w:t xml:space="preserve"> </w:t>
      </w:r>
      <w:r w:rsidRPr="004D279E">
        <w:rPr>
          <w:rFonts w:ascii="Times New Roman" w:hAnsi="Times New Roman" w:cs="Times New Roman"/>
        </w:rPr>
        <w:t>a o podrobnostiach o obsahu žiadosti o poskytnutie prostriedkov z Recyklačného fondu v znení vyhlášky č. 359/2005 Z. z.</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Vyhláška Ministerstva životného prostredia Slovenskej republiky č. 135/2004 Z. z. </w:t>
      </w:r>
      <w:r>
        <w:rPr>
          <w:rFonts w:ascii="Times New Roman" w:hAnsi="Times New Roman" w:cs="Times New Roman"/>
        </w:rPr>
        <w:t xml:space="preserve">o </w:t>
      </w:r>
      <w:r w:rsidRPr="004D279E">
        <w:rPr>
          <w:rFonts w:ascii="Times New Roman" w:hAnsi="Times New Roman" w:cs="Times New Roman"/>
        </w:rPr>
        <w:t xml:space="preserve">dekontaminácii zariadení s obsahom </w:t>
      </w:r>
      <w:proofErr w:type="spellStart"/>
      <w:r w:rsidRPr="004D279E">
        <w:rPr>
          <w:rFonts w:ascii="Times New Roman" w:hAnsi="Times New Roman" w:cs="Times New Roman"/>
        </w:rPr>
        <w:t>polychlórovaných</w:t>
      </w:r>
      <w:proofErr w:type="spellEnd"/>
      <w:r w:rsidRPr="004D279E">
        <w:rPr>
          <w:rFonts w:ascii="Times New Roman" w:hAnsi="Times New Roman" w:cs="Times New Roman"/>
        </w:rPr>
        <w:t xml:space="preserve"> </w:t>
      </w:r>
      <w:proofErr w:type="spellStart"/>
      <w:r w:rsidRPr="004D279E">
        <w:rPr>
          <w:rFonts w:ascii="Times New Roman" w:hAnsi="Times New Roman" w:cs="Times New Roman"/>
        </w:rPr>
        <w:t>bifenylov</w:t>
      </w:r>
      <w:proofErr w:type="spellEnd"/>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Vyhláška Ministerstva životného prostredia Slovenskej republiky č. 315/2010 Z. z. nakladaní s elektrozariadeniami a s </w:t>
      </w:r>
      <w:proofErr w:type="spellStart"/>
      <w:r w:rsidRPr="004D279E">
        <w:rPr>
          <w:rFonts w:ascii="Times New Roman" w:hAnsi="Times New Roman" w:cs="Times New Roman"/>
        </w:rPr>
        <w:t>elektroodpadom</w:t>
      </w:r>
      <w:proofErr w:type="spellEnd"/>
      <w:r w:rsidRPr="004D279E">
        <w:rPr>
          <w:rFonts w:ascii="Times New Roman" w:hAnsi="Times New Roman" w:cs="Times New Roman"/>
        </w:rPr>
        <w:t xml:space="preserve"> v znení neskorších predpisov</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Ministerstva životného prostredia Slovenskej republiky č. 91/2011 Z. z.</w:t>
      </w:r>
      <w:r>
        <w:rPr>
          <w:rFonts w:ascii="Times New Roman" w:hAnsi="Times New Roman" w:cs="Times New Roman"/>
        </w:rPr>
        <w:t xml:space="preserve"> </w:t>
      </w:r>
      <w:r w:rsidRPr="004D279E">
        <w:rPr>
          <w:rFonts w:ascii="Times New Roman" w:hAnsi="Times New Roman" w:cs="Times New Roman"/>
        </w:rPr>
        <w:t>o vykonaní niektorých ustanovení zákona o obaloch</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Ministerstva životného prostredia Slovenskej republiky č. 81/2011 Z. z.</w:t>
      </w:r>
      <w:r>
        <w:rPr>
          <w:rFonts w:ascii="Times New Roman" w:hAnsi="Times New Roman" w:cs="Times New Roman"/>
        </w:rPr>
        <w:t xml:space="preserve"> </w:t>
      </w:r>
      <w:r w:rsidRPr="004D279E">
        <w:rPr>
          <w:rFonts w:ascii="Times New Roman" w:hAnsi="Times New Roman" w:cs="Times New Roman"/>
        </w:rPr>
        <w:t>o zálohovaní obalov na nápoje</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Vyhláška Ministerstva životného prostredia Slovenskej republiky č. 255/2010 Z. z., ktorou sa vykonáva zákon o nakladaní s odpadom z ťažobného priemyslu a o zmene a doplnení niektorých zákonov</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Oznámenie Ministerstva zahraničných vecí SR č. 60/1995 Z. z. o pristúpení Slovenskej republiky k Bazilejskému dohovoru o riadení pohybov nebezpečných odpadov cez hranice štátov a ich zneškodňovaní</w:t>
      </w:r>
    </w:p>
    <w:p w:rsidR="0058082F" w:rsidRPr="004D279E"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Oznámenie Ministerstva životného prostredia SR č. 75/2002 Z. z. o vydaní výnosu č. 1/2002, ktorým sa ustanovujú jednotné metódy analytickej kontroly odpadov</w:t>
      </w:r>
    </w:p>
    <w:p w:rsidR="0058082F" w:rsidRDefault="0058082F" w:rsidP="0092676C">
      <w:pPr>
        <w:numPr>
          <w:ilvl w:val="0"/>
          <w:numId w:val="3"/>
        </w:numPr>
        <w:spacing w:after="0"/>
        <w:jc w:val="both"/>
        <w:rPr>
          <w:rFonts w:ascii="Times New Roman" w:hAnsi="Times New Roman" w:cs="Times New Roman"/>
        </w:rPr>
      </w:pPr>
      <w:r w:rsidRPr="004D279E">
        <w:rPr>
          <w:rFonts w:ascii="Times New Roman" w:hAnsi="Times New Roman" w:cs="Times New Roman"/>
        </w:rPr>
        <w:t xml:space="preserve">Oznámenie Ministerstva zahraničných vecí SR č. 593/2004 Z. z. o uzavretí Štokholmského dohovoru o </w:t>
      </w:r>
      <w:proofErr w:type="spellStart"/>
      <w:r w:rsidRPr="004D279E">
        <w:rPr>
          <w:rFonts w:ascii="Times New Roman" w:hAnsi="Times New Roman" w:cs="Times New Roman"/>
        </w:rPr>
        <w:t>perzistentných</w:t>
      </w:r>
      <w:proofErr w:type="spellEnd"/>
      <w:r w:rsidRPr="004D279E">
        <w:rPr>
          <w:rFonts w:ascii="Times New Roman" w:hAnsi="Times New Roman" w:cs="Times New Roman"/>
        </w:rPr>
        <w:t xml:space="preserve"> organických látkach</w:t>
      </w:r>
    </w:p>
    <w:p w:rsidR="0058082F" w:rsidRPr="0058082F" w:rsidRDefault="0058082F" w:rsidP="0058082F">
      <w:pPr>
        <w:spacing w:after="0"/>
        <w:ind w:left="283"/>
        <w:jc w:val="both"/>
        <w:rPr>
          <w:rFonts w:ascii="Times New Roman" w:hAnsi="Times New Roman" w:cs="Times New Roman"/>
        </w:rPr>
      </w:pPr>
    </w:p>
    <w:p w:rsidR="0058082F" w:rsidRPr="00905C60" w:rsidRDefault="0058082F" w:rsidP="0092676C">
      <w:pPr>
        <w:pStyle w:val="Odsekzoznamu"/>
        <w:numPr>
          <w:ilvl w:val="0"/>
          <w:numId w:val="5"/>
        </w:numPr>
        <w:jc w:val="both"/>
        <w:rPr>
          <w:rFonts w:ascii="Times New Roman" w:hAnsi="Times New Roman" w:cs="Times New Roman"/>
          <w:b/>
          <w:bCs/>
        </w:rPr>
      </w:pPr>
      <w:r w:rsidRPr="00905C60">
        <w:rPr>
          <w:rFonts w:ascii="Times New Roman" w:hAnsi="Times New Roman" w:cs="Times New Roman"/>
          <w:b/>
          <w:bCs/>
        </w:rPr>
        <w:t>Súvisiace predpisy:</w:t>
      </w:r>
    </w:p>
    <w:p w:rsidR="0058082F" w:rsidRPr="004D279E" w:rsidRDefault="0058082F" w:rsidP="0092676C">
      <w:pPr>
        <w:numPr>
          <w:ilvl w:val="0"/>
          <w:numId w:val="4"/>
        </w:numPr>
        <w:spacing w:after="0"/>
        <w:jc w:val="both"/>
        <w:rPr>
          <w:rFonts w:ascii="Times New Roman" w:hAnsi="Times New Roman" w:cs="Times New Roman"/>
        </w:rPr>
      </w:pPr>
      <w:r w:rsidRPr="004D279E">
        <w:rPr>
          <w:rFonts w:ascii="Times New Roman" w:hAnsi="Times New Roman" w:cs="Times New Roman"/>
        </w:rPr>
        <w:t xml:space="preserve">Zákon č. 39/2013 Z. z. o integrovanej prevencii a kontrole znečisťovania životného prostredia a o zmene a doplnení niektorých zákonov </w:t>
      </w:r>
    </w:p>
    <w:p w:rsidR="0058082F" w:rsidRPr="004D279E" w:rsidRDefault="0058082F" w:rsidP="0092676C">
      <w:pPr>
        <w:numPr>
          <w:ilvl w:val="0"/>
          <w:numId w:val="4"/>
        </w:numPr>
        <w:spacing w:after="0"/>
        <w:jc w:val="both"/>
        <w:rPr>
          <w:rFonts w:ascii="Times New Roman" w:hAnsi="Times New Roman" w:cs="Times New Roman"/>
        </w:rPr>
      </w:pPr>
      <w:r w:rsidRPr="004D279E">
        <w:rPr>
          <w:rFonts w:ascii="Times New Roman" w:hAnsi="Times New Roman" w:cs="Times New Roman"/>
        </w:rPr>
        <w:t>Zákon č. 582/2004 Z. z. o miestnych daniach a miestnom poplatku za komunálne odpady  a drobné stavebné odpady v znení neskorších predpisov</w:t>
      </w:r>
    </w:p>
    <w:p w:rsidR="0058082F" w:rsidRPr="004D279E" w:rsidRDefault="0058082F" w:rsidP="0092676C">
      <w:pPr>
        <w:numPr>
          <w:ilvl w:val="0"/>
          <w:numId w:val="4"/>
        </w:numPr>
        <w:spacing w:after="0"/>
        <w:jc w:val="both"/>
        <w:rPr>
          <w:rFonts w:ascii="Times New Roman" w:hAnsi="Times New Roman" w:cs="Times New Roman"/>
        </w:rPr>
      </w:pPr>
      <w:r w:rsidRPr="004D279E">
        <w:rPr>
          <w:rFonts w:ascii="Times New Roman" w:hAnsi="Times New Roman" w:cs="Times New Roman"/>
        </w:rPr>
        <w:t>Zákon č. 39/2007 Z. z. o veterinárnej starostlivosti v znení neskorších predpisov</w:t>
      </w:r>
    </w:p>
    <w:p w:rsidR="0058082F" w:rsidRPr="004D279E" w:rsidRDefault="0058082F" w:rsidP="0092676C">
      <w:pPr>
        <w:numPr>
          <w:ilvl w:val="0"/>
          <w:numId w:val="4"/>
        </w:numPr>
        <w:spacing w:after="0"/>
        <w:jc w:val="both"/>
        <w:rPr>
          <w:rFonts w:ascii="Times New Roman" w:hAnsi="Times New Roman" w:cs="Times New Roman"/>
        </w:rPr>
      </w:pPr>
      <w:r w:rsidRPr="004D279E">
        <w:rPr>
          <w:rFonts w:ascii="Times New Roman" w:hAnsi="Times New Roman" w:cs="Times New Roman"/>
        </w:rPr>
        <w:t xml:space="preserve">Zákon č. 362/2011 Z. z. o liekoch a zdravotníckych pomôckach a o zmene a doplnení niektorých zákonov </w:t>
      </w:r>
    </w:p>
    <w:p w:rsidR="0058082F" w:rsidRPr="004D279E" w:rsidRDefault="0058082F" w:rsidP="0092676C">
      <w:pPr>
        <w:numPr>
          <w:ilvl w:val="0"/>
          <w:numId w:val="4"/>
        </w:numPr>
        <w:spacing w:after="0"/>
        <w:jc w:val="both"/>
        <w:rPr>
          <w:rFonts w:ascii="Times New Roman" w:hAnsi="Times New Roman" w:cs="Times New Roman"/>
        </w:rPr>
      </w:pPr>
      <w:r w:rsidRPr="004D279E">
        <w:rPr>
          <w:rFonts w:ascii="Times New Roman" w:hAnsi="Times New Roman" w:cs="Times New Roman"/>
        </w:rPr>
        <w:t>Zákon č. 364/2004 Z.</w:t>
      </w:r>
      <w:r>
        <w:rPr>
          <w:rFonts w:ascii="Times New Roman" w:hAnsi="Times New Roman" w:cs="Times New Roman"/>
        </w:rPr>
        <w:t xml:space="preserve"> </w:t>
      </w:r>
      <w:r w:rsidRPr="004D279E">
        <w:rPr>
          <w:rFonts w:ascii="Times New Roman" w:hAnsi="Times New Roman" w:cs="Times New Roman"/>
        </w:rPr>
        <w:t xml:space="preserve">z. o vodách a o zmene zákona č. 372/1990 Zb. o priestupkoch v znení neskorších predpisov (vodný zákon) v znení neskorších predpisov </w:t>
      </w:r>
    </w:p>
    <w:p w:rsidR="0058082F" w:rsidRDefault="0058082F" w:rsidP="0092676C">
      <w:pPr>
        <w:numPr>
          <w:ilvl w:val="0"/>
          <w:numId w:val="4"/>
        </w:numPr>
        <w:spacing w:after="0"/>
        <w:jc w:val="both"/>
        <w:rPr>
          <w:rFonts w:ascii="Times New Roman" w:hAnsi="Times New Roman" w:cs="Times New Roman"/>
        </w:rPr>
      </w:pPr>
      <w:r w:rsidRPr="004D279E">
        <w:rPr>
          <w:rFonts w:ascii="Times New Roman" w:hAnsi="Times New Roman" w:cs="Times New Roman"/>
        </w:rPr>
        <w:t>Nariadenie Európskeho parlamentu a Rady (ES) č. 1069/2009,  ktorým sa ustanovujú zdravotné predpisy týkajúce sa vedľajších živočíšnych produktov a odvodených produktov neurčených na ľudskú spotrebu a ktorým sa zrušuje nariadenie ES č. 1774/2002 v platnom znení</w:t>
      </w:r>
    </w:p>
    <w:p w:rsidR="0058082F" w:rsidRDefault="0058082F" w:rsidP="0058082F">
      <w:pPr>
        <w:spacing w:after="0"/>
        <w:jc w:val="both"/>
        <w:rPr>
          <w:rFonts w:ascii="Times New Roman" w:hAnsi="Times New Roman" w:cs="Times New Roman"/>
        </w:rPr>
      </w:pPr>
    </w:p>
    <w:p w:rsidR="0058082F" w:rsidRDefault="0058082F" w:rsidP="0058082F">
      <w:pPr>
        <w:spacing w:after="0"/>
        <w:jc w:val="both"/>
        <w:rPr>
          <w:rFonts w:ascii="Times New Roman" w:hAnsi="Times New Roman" w:cs="Times New Roman"/>
          <w:b/>
        </w:rPr>
      </w:pPr>
      <w:r w:rsidRPr="004D3BE5">
        <w:rPr>
          <w:rFonts w:ascii="Times New Roman" w:hAnsi="Times New Roman" w:cs="Times New Roman"/>
          <w:b/>
        </w:rPr>
        <w:t>Riadenie odpadového hospodárstva</w:t>
      </w:r>
    </w:p>
    <w:p w:rsidR="0058082F" w:rsidRDefault="0058082F" w:rsidP="0058082F">
      <w:pPr>
        <w:spacing w:after="0"/>
        <w:jc w:val="both"/>
        <w:rPr>
          <w:rFonts w:ascii="Times New Roman" w:hAnsi="Times New Roman" w:cs="Times New Roman"/>
          <w:b/>
        </w:rPr>
      </w:pPr>
    </w:p>
    <w:p w:rsidR="0058082F" w:rsidRDefault="0058082F" w:rsidP="0058082F">
      <w:pPr>
        <w:pStyle w:val="Default"/>
        <w:spacing w:line="276" w:lineRule="auto"/>
        <w:ind w:firstLine="283"/>
        <w:jc w:val="both"/>
        <w:rPr>
          <w:sz w:val="22"/>
          <w:szCs w:val="22"/>
        </w:rPr>
      </w:pPr>
      <w:r w:rsidRPr="004D3BE5">
        <w:rPr>
          <w:sz w:val="22"/>
          <w:szCs w:val="22"/>
        </w:rPr>
        <w:t xml:space="preserve">Ústredným orgánom štátnej správy v odpadovom hospodárstve je Ministerstvo životného prostredia (MŽP SR). Výkon štátnej správy na úseku odpadového hospodárstva zabezpečuje MŽP SR, odbor odpadového hospodárstva (OOH), ktorý pôsobí v rámci sekcie ochrany zložiek životného prostredia (OZŽP). </w:t>
      </w:r>
    </w:p>
    <w:p w:rsidR="0058082F" w:rsidRPr="004D3BE5" w:rsidRDefault="0058082F" w:rsidP="0058082F">
      <w:pPr>
        <w:pStyle w:val="Default"/>
        <w:spacing w:line="276" w:lineRule="auto"/>
        <w:ind w:firstLine="283"/>
        <w:jc w:val="both"/>
        <w:rPr>
          <w:sz w:val="22"/>
          <w:szCs w:val="22"/>
        </w:rPr>
      </w:pPr>
      <w:r w:rsidRPr="004D3BE5">
        <w:rPr>
          <w:sz w:val="22"/>
          <w:szCs w:val="22"/>
        </w:rPr>
        <w:t xml:space="preserve">Ostatnými orgánmi štátnej správy v odpadovom hospodárstve sú: </w:t>
      </w:r>
    </w:p>
    <w:p w:rsidR="0058082F" w:rsidRPr="004D3BE5" w:rsidRDefault="0058082F" w:rsidP="0092676C">
      <w:pPr>
        <w:pStyle w:val="Default"/>
        <w:numPr>
          <w:ilvl w:val="0"/>
          <w:numId w:val="6"/>
        </w:numPr>
        <w:spacing w:line="276" w:lineRule="auto"/>
        <w:rPr>
          <w:sz w:val="22"/>
          <w:szCs w:val="22"/>
        </w:rPr>
      </w:pPr>
      <w:r w:rsidRPr="004D3BE5">
        <w:rPr>
          <w:sz w:val="22"/>
          <w:szCs w:val="22"/>
        </w:rPr>
        <w:t xml:space="preserve">Slovenská inšpekcia životného prostredia (SIŽP), </w:t>
      </w:r>
    </w:p>
    <w:p w:rsidR="0058082F" w:rsidRPr="004D3BE5" w:rsidRDefault="0058082F" w:rsidP="0092676C">
      <w:pPr>
        <w:pStyle w:val="Default"/>
        <w:numPr>
          <w:ilvl w:val="0"/>
          <w:numId w:val="6"/>
        </w:numPr>
        <w:spacing w:line="276" w:lineRule="auto"/>
        <w:rPr>
          <w:sz w:val="22"/>
          <w:szCs w:val="22"/>
        </w:rPr>
      </w:pPr>
      <w:r>
        <w:rPr>
          <w:sz w:val="22"/>
          <w:szCs w:val="22"/>
        </w:rPr>
        <w:t>okresné</w:t>
      </w:r>
      <w:r w:rsidRPr="004D3BE5">
        <w:rPr>
          <w:sz w:val="22"/>
          <w:szCs w:val="22"/>
        </w:rPr>
        <w:t xml:space="preserve"> úrady</w:t>
      </w:r>
      <w:r>
        <w:rPr>
          <w:sz w:val="22"/>
          <w:szCs w:val="22"/>
        </w:rPr>
        <w:t xml:space="preserve"> – odbor starostlivosti o</w:t>
      </w:r>
      <w:r w:rsidRPr="004D3BE5">
        <w:rPr>
          <w:sz w:val="22"/>
          <w:szCs w:val="22"/>
        </w:rPr>
        <w:t xml:space="preserve"> ž</w:t>
      </w:r>
      <w:r>
        <w:rPr>
          <w:sz w:val="22"/>
          <w:szCs w:val="22"/>
        </w:rPr>
        <w:t>ivotné prostredie</w:t>
      </w:r>
      <w:r w:rsidRPr="004D3BE5">
        <w:rPr>
          <w:sz w:val="22"/>
          <w:szCs w:val="22"/>
        </w:rPr>
        <w:t xml:space="preserve"> v sídle kraja</w:t>
      </w:r>
      <w:r>
        <w:rPr>
          <w:sz w:val="22"/>
          <w:szCs w:val="22"/>
        </w:rPr>
        <w:t>,</w:t>
      </w:r>
      <w:r w:rsidRPr="004D3BE5">
        <w:rPr>
          <w:sz w:val="22"/>
          <w:szCs w:val="22"/>
        </w:rPr>
        <w:t xml:space="preserve"> </w:t>
      </w:r>
    </w:p>
    <w:p w:rsidR="0058082F" w:rsidRPr="004D3BE5" w:rsidRDefault="0058082F" w:rsidP="0092676C">
      <w:pPr>
        <w:pStyle w:val="Default"/>
        <w:numPr>
          <w:ilvl w:val="0"/>
          <w:numId w:val="6"/>
        </w:numPr>
        <w:spacing w:line="276" w:lineRule="auto"/>
        <w:rPr>
          <w:sz w:val="22"/>
          <w:szCs w:val="22"/>
        </w:rPr>
      </w:pPr>
      <w:r>
        <w:rPr>
          <w:sz w:val="22"/>
          <w:szCs w:val="22"/>
        </w:rPr>
        <w:t>okres</w:t>
      </w:r>
      <w:r w:rsidRPr="004D3BE5">
        <w:rPr>
          <w:sz w:val="22"/>
          <w:szCs w:val="22"/>
        </w:rPr>
        <w:t>né úrady</w:t>
      </w:r>
      <w:r>
        <w:rPr>
          <w:sz w:val="22"/>
          <w:szCs w:val="22"/>
        </w:rPr>
        <w:t xml:space="preserve"> – odbor starostlivosti o životné prostredie</w:t>
      </w:r>
      <w:r w:rsidRPr="004D3BE5">
        <w:rPr>
          <w:sz w:val="22"/>
          <w:szCs w:val="22"/>
        </w:rPr>
        <w:t xml:space="preserve"> (OÚŽP). </w:t>
      </w:r>
    </w:p>
    <w:p w:rsidR="0058082F" w:rsidRPr="004D3BE5" w:rsidRDefault="0058082F" w:rsidP="0058082F">
      <w:pPr>
        <w:pStyle w:val="Default"/>
        <w:spacing w:line="276" w:lineRule="auto"/>
        <w:ind w:firstLine="283"/>
        <w:jc w:val="both"/>
        <w:rPr>
          <w:sz w:val="22"/>
          <w:szCs w:val="22"/>
        </w:rPr>
      </w:pPr>
      <w:r w:rsidRPr="004D3BE5">
        <w:rPr>
          <w:sz w:val="22"/>
          <w:szCs w:val="22"/>
        </w:rPr>
        <w:t>Štátnu správu v odpadovom hospodárstve vykonávajú aj obce, Štátna energetická inš</w:t>
      </w:r>
      <w:r>
        <w:rPr>
          <w:sz w:val="22"/>
          <w:szCs w:val="22"/>
        </w:rPr>
        <w:t xml:space="preserve">pekcia, </w:t>
      </w:r>
      <w:r w:rsidRPr="004D3BE5">
        <w:rPr>
          <w:sz w:val="22"/>
          <w:szCs w:val="22"/>
        </w:rPr>
        <w:t>Slovenská obchodná inš</w:t>
      </w:r>
      <w:r>
        <w:rPr>
          <w:sz w:val="22"/>
          <w:szCs w:val="22"/>
        </w:rPr>
        <w:t>pekcia a colné orgány.</w:t>
      </w:r>
    </w:p>
    <w:p w:rsidR="0058082F" w:rsidRPr="004D3BE5" w:rsidRDefault="0058082F" w:rsidP="0058082F">
      <w:pPr>
        <w:pStyle w:val="Default"/>
        <w:spacing w:line="276" w:lineRule="auto"/>
        <w:ind w:firstLine="283"/>
        <w:jc w:val="both"/>
        <w:rPr>
          <w:sz w:val="22"/>
          <w:szCs w:val="22"/>
        </w:rPr>
      </w:pPr>
      <w:r w:rsidRPr="004D3BE5">
        <w:rPr>
          <w:sz w:val="22"/>
          <w:szCs w:val="22"/>
        </w:rPr>
        <w:lastRenderedPageBreak/>
        <w:t xml:space="preserve">Orgánmi štátneho dozoru v odpadovom hospodárstve sú MŽP SR, SIŽP, </w:t>
      </w:r>
      <w:r>
        <w:rPr>
          <w:sz w:val="22"/>
          <w:szCs w:val="22"/>
        </w:rPr>
        <w:t xml:space="preserve">okresné úrady – odbory starostlivosti o </w:t>
      </w:r>
      <w:r w:rsidRPr="004D3BE5">
        <w:rPr>
          <w:sz w:val="22"/>
          <w:szCs w:val="22"/>
        </w:rPr>
        <w:t>ž</w:t>
      </w:r>
      <w:r>
        <w:rPr>
          <w:sz w:val="22"/>
          <w:szCs w:val="22"/>
        </w:rPr>
        <w:t>ivotné prostredie</w:t>
      </w:r>
      <w:r w:rsidRPr="004D3BE5">
        <w:rPr>
          <w:sz w:val="22"/>
          <w:szCs w:val="22"/>
        </w:rPr>
        <w:t xml:space="preserve"> (OÚŽP) a z časti aj Štátna energetická inšpekcia (ŠEI) vo vzťahu k </w:t>
      </w:r>
      <w:proofErr w:type="spellStart"/>
      <w:r w:rsidRPr="004D3BE5">
        <w:rPr>
          <w:sz w:val="22"/>
          <w:szCs w:val="22"/>
        </w:rPr>
        <w:t>polychlórovaným</w:t>
      </w:r>
      <w:proofErr w:type="spellEnd"/>
      <w:r w:rsidRPr="004D3BE5">
        <w:rPr>
          <w:sz w:val="22"/>
          <w:szCs w:val="22"/>
        </w:rPr>
        <w:t xml:space="preserve"> </w:t>
      </w:r>
      <w:proofErr w:type="spellStart"/>
      <w:r w:rsidRPr="004D3BE5">
        <w:rPr>
          <w:sz w:val="22"/>
          <w:szCs w:val="22"/>
        </w:rPr>
        <w:t>bifenylom</w:t>
      </w:r>
      <w:proofErr w:type="spellEnd"/>
      <w:r w:rsidRPr="004D3BE5">
        <w:rPr>
          <w:sz w:val="22"/>
          <w:szCs w:val="22"/>
        </w:rPr>
        <w:t xml:space="preserve">, zariadeniam kontaminovaným PCB, ktoré ešte nie sú odpadom a Slovenská obchodná inšpekcia (SOI) vo vzťahu k akumulátorom a batériám a elektrozariadeniam vo fáze výrobku. </w:t>
      </w:r>
    </w:p>
    <w:p w:rsidR="0058082F" w:rsidRDefault="0058082F" w:rsidP="0058082F">
      <w:pPr>
        <w:pStyle w:val="Default"/>
        <w:spacing w:line="276" w:lineRule="auto"/>
        <w:ind w:firstLine="283"/>
        <w:jc w:val="both"/>
        <w:rPr>
          <w:sz w:val="22"/>
          <w:szCs w:val="22"/>
        </w:rPr>
      </w:pPr>
      <w:r w:rsidRPr="004D3BE5">
        <w:rPr>
          <w:sz w:val="22"/>
          <w:szCs w:val="22"/>
        </w:rPr>
        <w:t xml:space="preserve">Odborné zázemie pre výkon štátnej správy v odpadovom hospodárstve je sústredené v Slovenskej agentúre životného prostredia (SAŽP) s ústredím v Banskej Bystrici. </w:t>
      </w:r>
    </w:p>
    <w:p w:rsidR="0058082F" w:rsidRPr="007022D1" w:rsidRDefault="0058082F" w:rsidP="0058082F">
      <w:pPr>
        <w:pStyle w:val="Default"/>
        <w:spacing w:line="276" w:lineRule="auto"/>
        <w:ind w:firstLine="283"/>
        <w:jc w:val="both"/>
        <w:rPr>
          <w:b/>
        </w:rPr>
      </w:pPr>
    </w:p>
    <w:p w:rsidR="0058082F" w:rsidRDefault="0058082F" w:rsidP="0092676C">
      <w:pPr>
        <w:pStyle w:val="Odsekzoznamu"/>
        <w:numPr>
          <w:ilvl w:val="1"/>
          <w:numId w:val="2"/>
        </w:numPr>
        <w:jc w:val="both"/>
        <w:outlineLvl w:val="1"/>
        <w:rPr>
          <w:rFonts w:ascii="Times New Roman" w:eastAsia="Times New Roman" w:hAnsi="Times New Roman" w:cs="Times New Roman"/>
          <w:b/>
          <w:color w:val="000000"/>
          <w:lang w:eastAsia="sk-SK"/>
        </w:rPr>
      </w:pPr>
      <w:bookmarkStart w:id="10" w:name="_Toc381630355"/>
      <w:r w:rsidRPr="006F6A4A">
        <w:rPr>
          <w:rFonts w:ascii="Times New Roman" w:eastAsia="Times New Roman" w:hAnsi="Times New Roman" w:cs="Times New Roman"/>
          <w:b/>
          <w:color w:val="000000"/>
          <w:lang w:eastAsia="sk-SK"/>
        </w:rPr>
        <w:t>DRUH, MNOŽSTVO A ZDROJ KOMUNÁLNYCH ODPADOV VZNIKNUTÝCH V OBCI V PREDCHÁDZAJÚCOM OBDOBÍ</w:t>
      </w:r>
      <w:bookmarkEnd w:id="10"/>
      <w:r w:rsidRPr="006F6A4A">
        <w:rPr>
          <w:rFonts w:ascii="Times New Roman" w:eastAsia="Times New Roman" w:hAnsi="Times New Roman" w:cs="Times New Roman"/>
          <w:b/>
          <w:color w:val="000000"/>
          <w:lang w:eastAsia="sk-SK"/>
        </w:rPr>
        <w:t xml:space="preserve"> </w:t>
      </w:r>
    </w:p>
    <w:p w:rsidR="0058082F" w:rsidRDefault="0058082F" w:rsidP="0058082F">
      <w:pPr>
        <w:pStyle w:val="Default"/>
        <w:spacing w:line="276" w:lineRule="auto"/>
        <w:ind w:firstLine="360"/>
        <w:jc w:val="both"/>
        <w:rPr>
          <w:sz w:val="23"/>
          <w:szCs w:val="23"/>
        </w:rPr>
      </w:pPr>
      <w:r>
        <w:rPr>
          <w:sz w:val="23"/>
          <w:szCs w:val="23"/>
        </w:rPr>
        <w:t xml:space="preserve">Komunálne odpady sú odpady z domácností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osoba alebo fyzickej osoby - podnikateľa. Za odpady z domácností sa považujú aj odpady z nehnuteľností slúžiacich fyzickým osobám na ich individuálnu rekreáciu, napr. zo záhrad, chát, chalúp, alebo na parkovanie alebo uskladnenie vozidla používaného pre potreby domácností, najmä z garáží, </w:t>
      </w:r>
      <w:r>
        <w:rPr>
          <w:color w:val="auto"/>
          <w:sz w:val="23"/>
          <w:szCs w:val="23"/>
        </w:rPr>
        <w:t>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združení (§ 2 ods. 14 zákona o odpadoch).</w:t>
      </w:r>
      <w:r>
        <w:rPr>
          <w:sz w:val="23"/>
          <w:szCs w:val="23"/>
        </w:rPr>
        <w:t xml:space="preserve">  </w:t>
      </w:r>
    </w:p>
    <w:p w:rsidR="0058082F" w:rsidRDefault="0058082F" w:rsidP="0058082F">
      <w:pPr>
        <w:pStyle w:val="Default"/>
        <w:spacing w:line="276" w:lineRule="auto"/>
        <w:ind w:firstLine="360"/>
        <w:jc w:val="both"/>
        <w:rPr>
          <w:color w:val="auto"/>
          <w:sz w:val="22"/>
          <w:szCs w:val="22"/>
        </w:rPr>
      </w:pPr>
    </w:p>
    <w:p w:rsidR="0058082F" w:rsidRDefault="0058082F" w:rsidP="0058082F">
      <w:pPr>
        <w:pStyle w:val="Default"/>
        <w:spacing w:line="276" w:lineRule="auto"/>
        <w:ind w:firstLine="360"/>
        <w:jc w:val="both"/>
        <w:rPr>
          <w:sz w:val="23"/>
          <w:szCs w:val="23"/>
        </w:rPr>
      </w:pPr>
      <w:r w:rsidRPr="00B00840">
        <w:rPr>
          <w:color w:val="auto"/>
          <w:sz w:val="22"/>
          <w:szCs w:val="22"/>
        </w:rPr>
        <w:t>Ide</w:t>
      </w:r>
      <w:r>
        <w:rPr>
          <w:color w:val="auto"/>
          <w:sz w:val="22"/>
          <w:szCs w:val="22"/>
        </w:rPr>
        <w:t xml:space="preserve"> najmä</w:t>
      </w:r>
      <w:r w:rsidRPr="00B00840">
        <w:rPr>
          <w:color w:val="auto"/>
          <w:sz w:val="22"/>
          <w:szCs w:val="22"/>
        </w:rPr>
        <w:t xml:space="preserve"> o odpady skupiny </w:t>
      </w:r>
      <w:r w:rsidRPr="00CF51AC">
        <w:rPr>
          <w:b/>
          <w:color w:val="auto"/>
          <w:sz w:val="22"/>
          <w:szCs w:val="22"/>
        </w:rPr>
        <w:t>20 KOMUNÁLNE ODPADY (ODPADY Z DOMÁCNOSTÍ A PODOBNÉ ODPADY Z OBCHODU, PRIEMYSLU A INŠTITÚCIÍ) VRÁTANE ICH ZLOŽIEK ZO SEPAROVANÉHO ZBERU</w:t>
      </w:r>
      <w:r w:rsidRPr="00B00840">
        <w:rPr>
          <w:color w:val="auto"/>
          <w:sz w:val="22"/>
          <w:szCs w:val="22"/>
        </w:rPr>
        <w:t xml:space="preserve"> v zmysle vyhlášky č. 284/2001 Z. z., ktorou sa ustanovuje Katalóg odpadov v znení neskorších predpisov. </w:t>
      </w:r>
    </w:p>
    <w:p w:rsidR="0058082F" w:rsidRDefault="0058082F" w:rsidP="0058082F">
      <w:pPr>
        <w:pStyle w:val="Default"/>
        <w:spacing w:line="276" w:lineRule="auto"/>
        <w:ind w:firstLine="360"/>
        <w:jc w:val="both"/>
        <w:rPr>
          <w:color w:val="auto"/>
          <w:sz w:val="22"/>
          <w:szCs w:val="22"/>
        </w:rPr>
      </w:pPr>
    </w:p>
    <w:p w:rsidR="0058082F" w:rsidRDefault="0058082F" w:rsidP="0058082F">
      <w:pPr>
        <w:pStyle w:val="Default"/>
        <w:spacing w:line="276" w:lineRule="auto"/>
        <w:ind w:firstLine="360"/>
        <w:jc w:val="both"/>
        <w:rPr>
          <w:color w:val="auto"/>
          <w:sz w:val="22"/>
          <w:szCs w:val="22"/>
        </w:rPr>
      </w:pPr>
      <w:r w:rsidRPr="00B00840">
        <w:rPr>
          <w:color w:val="auto"/>
          <w:sz w:val="22"/>
          <w:szCs w:val="22"/>
        </w:rPr>
        <w:t>Do skupiny 20 patria tieto podskupiny</w:t>
      </w:r>
      <w:r>
        <w:rPr>
          <w:color w:val="auto"/>
          <w:sz w:val="22"/>
          <w:szCs w:val="22"/>
        </w:rPr>
        <w:t xml:space="preserve"> a druhy odpadov:</w:t>
      </w:r>
    </w:p>
    <w:p w:rsidR="0058082F" w:rsidRDefault="0058082F" w:rsidP="0058082F">
      <w:pPr>
        <w:pStyle w:val="Bezriadkovania"/>
        <w:spacing w:line="276" w:lineRule="auto"/>
      </w:pPr>
    </w:p>
    <w:p w:rsidR="0058082F" w:rsidRPr="00CF51AC" w:rsidRDefault="0058082F" w:rsidP="0058082F">
      <w:pPr>
        <w:pStyle w:val="Bezriadkovania"/>
        <w:spacing w:line="276" w:lineRule="auto"/>
        <w:rPr>
          <w:rFonts w:ascii="Times New Roman" w:hAnsi="Times New Roman" w:cs="Times New Roman"/>
          <w:b/>
          <w:lang w:val="sk-SK"/>
        </w:rPr>
      </w:pPr>
      <w:r w:rsidRPr="00CF51AC">
        <w:rPr>
          <w:rFonts w:ascii="Times New Roman" w:hAnsi="Times New Roman" w:cs="Times New Roman"/>
          <w:b/>
          <w:lang w:val="sk-SK"/>
        </w:rPr>
        <w:t xml:space="preserve">20 01          SEPAROVANE ZBIERANÉ ZLOŽKY KOMUNÁLNYCH ODPADOV </w:t>
      </w:r>
      <w:r>
        <w:rPr>
          <w:rFonts w:ascii="Times New Roman" w:hAnsi="Times New Roman" w:cs="Times New Roman"/>
          <w:b/>
          <w:lang w:val="sk-SK"/>
        </w:rPr>
        <w:t xml:space="preserve">      </w:t>
      </w:r>
    </w:p>
    <w:p w:rsidR="0058082F" w:rsidRPr="00CF51AC" w:rsidRDefault="0058082F" w:rsidP="0058082F">
      <w:pPr>
        <w:pStyle w:val="Bezriadkovania"/>
        <w:spacing w:line="276" w:lineRule="auto"/>
        <w:rPr>
          <w:rFonts w:ascii="Times New Roman" w:hAnsi="Times New Roman" w:cs="Times New Roman"/>
          <w:lang w:val="sk-SK"/>
        </w:rPr>
      </w:pPr>
      <w:r w:rsidRPr="00CF51AC">
        <w:rPr>
          <w:rFonts w:ascii="Times New Roman" w:hAnsi="Times New Roman" w:cs="Times New Roman"/>
          <w:lang w:val="sk-SK"/>
        </w:rPr>
        <w:t>20 01 01     papier a lepenka </w:t>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sidRPr="00CF51AC">
        <w:rPr>
          <w:rFonts w:ascii="Times New Roman" w:hAnsi="Times New Roman" w:cs="Times New Roman"/>
          <w:lang w:val="sk-SK"/>
        </w:rPr>
        <w:t>20 01 02     sklo </w:t>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r>
      <w:r w:rsidRPr="00CF51AC">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08     b</w:t>
      </w:r>
      <w:r w:rsidRPr="00CF51AC">
        <w:rPr>
          <w:rFonts w:ascii="Times New Roman" w:hAnsi="Times New Roman" w:cs="Times New Roman"/>
          <w:lang w:val="sk-SK"/>
        </w:rPr>
        <w:t>iologicky rozložiteľný kuc</w:t>
      </w:r>
      <w:r>
        <w:rPr>
          <w:rFonts w:ascii="Times New Roman" w:hAnsi="Times New Roman" w:cs="Times New Roman"/>
          <w:lang w:val="sk-SK"/>
        </w:rPr>
        <w:t>hynský a reštauračný odpad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10     šatstvo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11     textílie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13     rozpúšťadlá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14     kyseliny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sidRPr="00CF51AC">
        <w:rPr>
          <w:rFonts w:ascii="Times New Roman" w:hAnsi="Times New Roman" w:cs="Times New Roman"/>
          <w:lang w:val="sk-SK"/>
        </w:rPr>
        <w:t>20 01 15 </w:t>
      </w:r>
      <w:r>
        <w:rPr>
          <w:rFonts w:ascii="Times New Roman" w:hAnsi="Times New Roman" w:cs="Times New Roman"/>
          <w:lang w:val="sk-SK"/>
        </w:rPr>
        <w:t>    zásady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17     f</w:t>
      </w:r>
      <w:r w:rsidRPr="00CF51AC">
        <w:rPr>
          <w:rFonts w:ascii="Times New Roman" w:hAnsi="Times New Roman" w:cs="Times New Roman"/>
          <w:lang w:val="sk-SK"/>
        </w:rPr>
        <w:t>otochemické lá</w:t>
      </w:r>
      <w:r>
        <w:rPr>
          <w:rFonts w:ascii="Times New Roman" w:hAnsi="Times New Roman" w:cs="Times New Roman"/>
          <w:lang w:val="sk-SK"/>
        </w:rPr>
        <w:t>tky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19     pesticídy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21     ž</w:t>
      </w:r>
      <w:r w:rsidRPr="00CF51AC">
        <w:rPr>
          <w:rFonts w:ascii="Times New Roman" w:hAnsi="Times New Roman" w:cs="Times New Roman"/>
          <w:lang w:val="sk-SK"/>
        </w:rPr>
        <w:t>iarivky a </w:t>
      </w:r>
      <w:r>
        <w:rPr>
          <w:rFonts w:ascii="Times New Roman" w:hAnsi="Times New Roman" w:cs="Times New Roman"/>
          <w:lang w:val="sk-SK"/>
        </w:rPr>
        <w:t>iný odpad obsahujúci ortuť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 </w:t>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23     v</w:t>
      </w:r>
      <w:r w:rsidRPr="00CF51AC">
        <w:rPr>
          <w:rFonts w:ascii="Times New Roman" w:hAnsi="Times New Roman" w:cs="Times New Roman"/>
          <w:lang w:val="sk-SK"/>
        </w:rPr>
        <w:t xml:space="preserve">yradené zariadenia obsahujúce </w:t>
      </w:r>
      <w:proofErr w:type="spellStart"/>
      <w:r>
        <w:rPr>
          <w:rFonts w:ascii="Times New Roman" w:hAnsi="Times New Roman" w:cs="Times New Roman"/>
          <w:lang w:val="sk-SK"/>
        </w:rPr>
        <w:t>chlórfluórované</w:t>
      </w:r>
      <w:proofErr w:type="spellEnd"/>
      <w:r>
        <w:rPr>
          <w:rFonts w:ascii="Times New Roman" w:hAnsi="Times New Roman" w:cs="Times New Roman"/>
          <w:lang w:val="sk-SK"/>
        </w:rPr>
        <w:t xml:space="preserve"> uhľovodíky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25     jedlé oleje a tuky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26     o</w:t>
      </w:r>
      <w:r w:rsidRPr="00CF51AC">
        <w:rPr>
          <w:rFonts w:ascii="Times New Roman" w:hAnsi="Times New Roman" w:cs="Times New Roman"/>
          <w:lang w:val="sk-SK"/>
        </w:rPr>
        <w:t>leje a tuky iné ako uvedené v 2</w:t>
      </w:r>
      <w:r>
        <w:rPr>
          <w:rFonts w:ascii="Times New Roman" w:hAnsi="Times New Roman" w:cs="Times New Roman"/>
          <w:lang w:val="sk-SK"/>
        </w:rPr>
        <w:t>0 01 25   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27     f</w:t>
      </w:r>
      <w:r w:rsidRPr="00CF51AC">
        <w:rPr>
          <w:rFonts w:ascii="Times New Roman" w:hAnsi="Times New Roman" w:cs="Times New Roman"/>
          <w:lang w:val="sk-SK"/>
        </w:rPr>
        <w:t>arby, tlačiarenské farby, lepidlá a živice o</w:t>
      </w:r>
      <w:r>
        <w:rPr>
          <w:rFonts w:ascii="Times New Roman" w:hAnsi="Times New Roman" w:cs="Times New Roman"/>
          <w:lang w:val="sk-SK"/>
        </w:rPr>
        <w:t>bsahujúce nebezpečné látky   </w:t>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28     f</w:t>
      </w:r>
      <w:r w:rsidRPr="00CF51AC">
        <w:rPr>
          <w:rFonts w:ascii="Times New Roman" w:hAnsi="Times New Roman" w:cs="Times New Roman"/>
          <w:lang w:val="sk-SK"/>
        </w:rPr>
        <w:t xml:space="preserve">arby, tlačiarenské farby, lepidlá a živice </w:t>
      </w:r>
      <w:r>
        <w:rPr>
          <w:rFonts w:ascii="Times New Roman" w:hAnsi="Times New Roman" w:cs="Times New Roman"/>
          <w:lang w:val="sk-SK"/>
        </w:rPr>
        <w:t>iné než uvedené v 20 01 27   </w:t>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20 01 29     </w:t>
      </w:r>
      <w:proofErr w:type="spellStart"/>
      <w:r>
        <w:rPr>
          <w:rFonts w:ascii="Times New Roman" w:hAnsi="Times New Roman" w:cs="Times New Roman"/>
          <w:lang w:val="sk-SK"/>
        </w:rPr>
        <w:t>d</w:t>
      </w:r>
      <w:r w:rsidRPr="00CF51AC">
        <w:rPr>
          <w:rFonts w:ascii="Times New Roman" w:hAnsi="Times New Roman" w:cs="Times New Roman"/>
          <w:lang w:val="sk-SK"/>
        </w:rPr>
        <w:t>etergenty</w:t>
      </w:r>
      <w:proofErr w:type="spellEnd"/>
      <w:r w:rsidRPr="00CF51AC">
        <w:rPr>
          <w:rFonts w:ascii="Times New Roman" w:hAnsi="Times New Roman" w:cs="Times New Roman"/>
          <w:lang w:val="sk-SK"/>
        </w:rPr>
        <w:t xml:space="preserve"> o</w:t>
      </w:r>
      <w:r>
        <w:rPr>
          <w:rFonts w:ascii="Times New Roman" w:hAnsi="Times New Roman" w:cs="Times New Roman"/>
          <w:lang w:val="sk-SK"/>
        </w:rPr>
        <w:t>bsahujúce nebezpečné látky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sidRPr="00CF51AC">
        <w:rPr>
          <w:rFonts w:ascii="Times New Roman" w:hAnsi="Times New Roman" w:cs="Times New Roman"/>
          <w:lang w:val="sk-SK"/>
        </w:rPr>
        <w:t xml:space="preserve">20 </w:t>
      </w:r>
      <w:r>
        <w:rPr>
          <w:rFonts w:ascii="Times New Roman" w:hAnsi="Times New Roman" w:cs="Times New Roman"/>
          <w:lang w:val="sk-SK"/>
        </w:rPr>
        <w:t>01 30     </w:t>
      </w:r>
      <w:proofErr w:type="spellStart"/>
      <w:r>
        <w:rPr>
          <w:rFonts w:ascii="Times New Roman" w:hAnsi="Times New Roman" w:cs="Times New Roman"/>
          <w:lang w:val="sk-SK"/>
        </w:rPr>
        <w:t>d</w:t>
      </w:r>
      <w:r w:rsidRPr="00CF51AC">
        <w:rPr>
          <w:rFonts w:ascii="Times New Roman" w:hAnsi="Times New Roman" w:cs="Times New Roman"/>
          <w:lang w:val="sk-SK"/>
        </w:rPr>
        <w:t>etergenty</w:t>
      </w:r>
      <w:proofErr w:type="spellEnd"/>
      <w:r w:rsidRPr="00CF51AC">
        <w:rPr>
          <w:rFonts w:ascii="Times New Roman" w:hAnsi="Times New Roman" w:cs="Times New Roman"/>
          <w:lang w:val="sk-SK"/>
        </w:rPr>
        <w:t xml:space="preserve"> </w:t>
      </w:r>
      <w:r>
        <w:rPr>
          <w:rFonts w:ascii="Times New Roman" w:hAnsi="Times New Roman" w:cs="Times New Roman"/>
          <w:lang w:val="sk-SK"/>
        </w:rPr>
        <w:t>iné ako uvedené v 20 01 29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lastRenderedPageBreak/>
        <w:t>20 01 31     </w:t>
      </w:r>
      <w:proofErr w:type="spellStart"/>
      <w:r>
        <w:rPr>
          <w:rFonts w:ascii="Times New Roman" w:hAnsi="Times New Roman" w:cs="Times New Roman"/>
          <w:lang w:val="sk-SK"/>
        </w:rPr>
        <w:t>c</w:t>
      </w:r>
      <w:r w:rsidRPr="00CF51AC">
        <w:rPr>
          <w:rFonts w:ascii="Times New Roman" w:hAnsi="Times New Roman" w:cs="Times New Roman"/>
          <w:lang w:val="sk-SK"/>
        </w:rPr>
        <w:t>ytotoxi</w:t>
      </w:r>
      <w:r>
        <w:rPr>
          <w:rFonts w:ascii="Times New Roman" w:hAnsi="Times New Roman" w:cs="Times New Roman"/>
          <w:lang w:val="sk-SK"/>
        </w:rPr>
        <w:t>cké</w:t>
      </w:r>
      <w:proofErr w:type="spellEnd"/>
      <w:r>
        <w:rPr>
          <w:rFonts w:ascii="Times New Roman" w:hAnsi="Times New Roman" w:cs="Times New Roman"/>
          <w:lang w:val="sk-SK"/>
        </w:rPr>
        <w:t xml:space="preserve"> a </w:t>
      </w:r>
      <w:proofErr w:type="spellStart"/>
      <w:r>
        <w:rPr>
          <w:rFonts w:ascii="Times New Roman" w:hAnsi="Times New Roman" w:cs="Times New Roman"/>
          <w:lang w:val="sk-SK"/>
        </w:rPr>
        <w:t>cytostatické</w:t>
      </w:r>
      <w:proofErr w:type="spellEnd"/>
      <w:r>
        <w:rPr>
          <w:rFonts w:ascii="Times New Roman" w:hAnsi="Times New Roman" w:cs="Times New Roman"/>
          <w:lang w:val="sk-SK"/>
        </w:rPr>
        <w:t xml:space="preserve"> liečivá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32     l</w:t>
      </w:r>
      <w:r w:rsidRPr="00CF51AC">
        <w:rPr>
          <w:rFonts w:ascii="Times New Roman" w:hAnsi="Times New Roman" w:cs="Times New Roman"/>
          <w:lang w:val="sk-SK"/>
        </w:rPr>
        <w:t xml:space="preserve">iečivá </w:t>
      </w:r>
      <w:r>
        <w:rPr>
          <w:rFonts w:ascii="Times New Roman" w:hAnsi="Times New Roman" w:cs="Times New Roman"/>
          <w:lang w:val="sk-SK"/>
        </w:rPr>
        <w:t>iné ako uvedené v 20 01 31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33     b</w:t>
      </w:r>
      <w:r w:rsidRPr="00CF51AC">
        <w:rPr>
          <w:rFonts w:ascii="Times New Roman" w:hAnsi="Times New Roman" w:cs="Times New Roman"/>
          <w:lang w:val="sk-SK"/>
        </w:rPr>
        <w:t xml:space="preserve">atérie a akumulátory uvedené v 16 06 01, 16 06 02 alebo 16 06 03 </w:t>
      </w:r>
    </w:p>
    <w:p w:rsidR="0058082F" w:rsidRPr="00CF51AC" w:rsidRDefault="0058082F" w:rsidP="0058082F">
      <w:pPr>
        <w:pStyle w:val="Bezriadkovania"/>
        <w:spacing w:line="276" w:lineRule="auto"/>
        <w:ind w:left="708"/>
        <w:rPr>
          <w:rFonts w:ascii="Times New Roman" w:hAnsi="Times New Roman" w:cs="Times New Roman"/>
          <w:lang w:val="sk-SK"/>
        </w:rPr>
      </w:pPr>
      <w:r>
        <w:rPr>
          <w:rFonts w:ascii="Times New Roman" w:hAnsi="Times New Roman" w:cs="Times New Roman"/>
          <w:lang w:val="sk-SK"/>
        </w:rPr>
        <w:t xml:space="preserve">       </w:t>
      </w:r>
      <w:r w:rsidRPr="00CF51AC">
        <w:rPr>
          <w:rFonts w:ascii="Times New Roman" w:hAnsi="Times New Roman" w:cs="Times New Roman"/>
          <w:lang w:val="sk-SK"/>
        </w:rPr>
        <w:t>a netriedené batérie a akumulátor</w:t>
      </w:r>
      <w:r>
        <w:rPr>
          <w:rFonts w:ascii="Times New Roman" w:hAnsi="Times New Roman" w:cs="Times New Roman"/>
          <w:lang w:val="sk-SK"/>
        </w:rPr>
        <w:t>y obsahujúce tieto batérie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34     b</w:t>
      </w:r>
      <w:r w:rsidRPr="00CF51AC">
        <w:rPr>
          <w:rFonts w:ascii="Times New Roman" w:hAnsi="Times New Roman" w:cs="Times New Roman"/>
          <w:lang w:val="sk-SK"/>
        </w:rPr>
        <w:t xml:space="preserve">atérie a akumulátory </w:t>
      </w:r>
      <w:r>
        <w:rPr>
          <w:rFonts w:ascii="Times New Roman" w:hAnsi="Times New Roman" w:cs="Times New Roman"/>
          <w:lang w:val="sk-SK"/>
        </w:rPr>
        <w:t>iné ako uvedené v 20 01 33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35     v</w:t>
      </w:r>
      <w:r w:rsidRPr="00CF51AC">
        <w:rPr>
          <w:rFonts w:ascii="Times New Roman" w:hAnsi="Times New Roman" w:cs="Times New Roman"/>
          <w:lang w:val="sk-SK"/>
        </w:rPr>
        <w:t xml:space="preserve">yradené elektrické a elektronické zariadenia iné ako uvedené </w:t>
      </w:r>
    </w:p>
    <w:p w:rsidR="0058082F" w:rsidRPr="00CF51AC" w:rsidRDefault="0058082F" w:rsidP="0058082F">
      <w:pPr>
        <w:pStyle w:val="Bezriadkovania"/>
        <w:spacing w:line="276" w:lineRule="auto"/>
        <w:ind w:firstLine="708"/>
        <w:rPr>
          <w:rFonts w:ascii="Times New Roman" w:hAnsi="Times New Roman" w:cs="Times New Roman"/>
          <w:lang w:val="sk-SK"/>
        </w:rPr>
      </w:pPr>
      <w:r>
        <w:rPr>
          <w:rFonts w:ascii="Times New Roman" w:hAnsi="Times New Roman" w:cs="Times New Roman"/>
          <w:lang w:val="sk-SK"/>
        </w:rPr>
        <w:t xml:space="preserve">       v 20 01 21 a 20 01 23 </w:t>
      </w:r>
      <w:r w:rsidRPr="00CF51AC">
        <w:rPr>
          <w:rFonts w:ascii="Times New Roman" w:hAnsi="Times New Roman" w:cs="Times New Roman"/>
          <w:lang w:val="sk-SK"/>
        </w:rPr>
        <w:t>o</w:t>
      </w:r>
      <w:r>
        <w:rPr>
          <w:rFonts w:ascii="Times New Roman" w:hAnsi="Times New Roman" w:cs="Times New Roman"/>
          <w:lang w:val="sk-SK"/>
        </w:rPr>
        <w:t>bsahujúce nebezpečné časti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Default="0058082F" w:rsidP="0058082F">
      <w:pPr>
        <w:pStyle w:val="Bezriadkovania"/>
        <w:spacing w:line="276" w:lineRule="auto"/>
        <w:rPr>
          <w:rFonts w:ascii="Times New Roman" w:hAnsi="Times New Roman" w:cs="Times New Roman"/>
          <w:lang w:val="sk-SK"/>
        </w:rPr>
      </w:pPr>
      <w:r w:rsidRPr="00CF51AC">
        <w:rPr>
          <w:rFonts w:ascii="Times New Roman" w:hAnsi="Times New Roman" w:cs="Times New Roman"/>
          <w:lang w:val="sk-SK"/>
        </w:rPr>
        <w:t xml:space="preserve">20 01 </w:t>
      </w:r>
      <w:r>
        <w:rPr>
          <w:rFonts w:ascii="Times New Roman" w:hAnsi="Times New Roman" w:cs="Times New Roman"/>
          <w:lang w:val="sk-SK"/>
        </w:rPr>
        <w:t>36     v</w:t>
      </w:r>
      <w:r w:rsidRPr="00CF51AC">
        <w:rPr>
          <w:rFonts w:ascii="Times New Roman" w:hAnsi="Times New Roman" w:cs="Times New Roman"/>
          <w:lang w:val="sk-SK"/>
        </w:rPr>
        <w:t xml:space="preserve">yradené elektrické a elektronické zariadenia </w:t>
      </w:r>
    </w:p>
    <w:p w:rsidR="0058082F" w:rsidRPr="00CF51AC" w:rsidRDefault="0058082F" w:rsidP="0058082F">
      <w:pPr>
        <w:pStyle w:val="Bezriadkovania"/>
        <w:spacing w:line="276" w:lineRule="auto"/>
        <w:ind w:firstLine="708"/>
        <w:rPr>
          <w:rFonts w:ascii="Times New Roman" w:hAnsi="Times New Roman" w:cs="Times New Roman"/>
          <w:lang w:val="sk-SK"/>
        </w:rPr>
      </w:pPr>
      <w:r>
        <w:rPr>
          <w:rFonts w:ascii="Times New Roman" w:hAnsi="Times New Roman" w:cs="Times New Roman"/>
          <w:lang w:val="sk-SK"/>
        </w:rPr>
        <w:t xml:space="preserve">       </w:t>
      </w:r>
      <w:r w:rsidRPr="00CF51AC">
        <w:rPr>
          <w:rFonts w:ascii="Times New Roman" w:hAnsi="Times New Roman" w:cs="Times New Roman"/>
          <w:lang w:val="sk-SK"/>
        </w:rPr>
        <w:t>iné ako uvedené v 20 0</w:t>
      </w:r>
      <w:r>
        <w:rPr>
          <w:rFonts w:ascii="Times New Roman" w:hAnsi="Times New Roman" w:cs="Times New Roman"/>
          <w:lang w:val="sk-SK"/>
        </w:rPr>
        <w:t>1 21 a 20 01 23 a 20 01 35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37     d</w:t>
      </w:r>
      <w:r w:rsidRPr="00CF51AC">
        <w:rPr>
          <w:rFonts w:ascii="Times New Roman" w:hAnsi="Times New Roman" w:cs="Times New Roman"/>
          <w:lang w:val="sk-SK"/>
        </w:rPr>
        <w:t>revo o</w:t>
      </w:r>
      <w:r>
        <w:rPr>
          <w:rFonts w:ascii="Times New Roman" w:hAnsi="Times New Roman" w:cs="Times New Roman"/>
          <w:lang w:val="sk-SK"/>
        </w:rPr>
        <w:t>bsahujúce nebezpečné látky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38     d</w:t>
      </w:r>
      <w:r w:rsidRPr="00CF51AC">
        <w:rPr>
          <w:rFonts w:ascii="Times New Roman" w:hAnsi="Times New Roman" w:cs="Times New Roman"/>
          <w:lang w:val="sk-SK"/>
        </w:rPr>
        <w:t xml:space="preserve">revo </w:t>
      </w:r>
      <w:r>
        <w:rPr>
          <w:rFonts w:ascii="Times New Roman" w:hAnsi="Times New Roman" w:cs="Times New Roman"/>
          <w:lang w:val="sk-SK"/>
        </w:rPr>
        <w:t>iné ako uvedené v 20 01 37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39     plasty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40     k</w:t>
      </w:r>
      <w:r w:rsidRPr="00CF51AC">
        <w:rPr>
          <w:rFonts w:ascii="Times New Roman" w:hAnsi="Times New Roman" w:cs="Times New Roman"/>
          <w:lang w:val="sk-SK"/>
        </w:rPr>
        <w:t>ovy</w:t>
      </w:r>
      <w:r>
        <w:rPr>
          <w:rFonts w:ascii="Times New Roman" w:hAnsi="Times New Roman" w:cs="Times New Roman"/>
          <w:lang w:val="sk-SK"/>
        </w:rPr>
        <w:t>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41     odpady z vymetania komínov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01 99     o</w:t>
      </w:r>
      <w:r w:rsidRPr="00CF51AC">
        <w:rPr>
          <w:rFonts w:ascii="Times New Roman" w:hAnsi="Times New Roman" w:cs="Times New Roman"/>
          <w:lang w:val="sk-SK"/>
        </w:rPr>
        <w:t>dpady inak nešpecifikované</w:t>
      </w:r>
    </w:p>
    <w:p w:rsidR="0058082F" w:rsidRPr="00CF51AC" w:rsidRDefault="0058082F" w:rsidP="0058082F">
      <w:pPr>
        <w:pStyle w:val="Bezriadkovania"/>
        <w:spacing w:line="276" w:lineRule="auto"/>
        <w:rPr>
          <w:rFonts w:ascii="Times New Roman" w:hAnsi="Times New Roman" w:cs="Times New Roman"/>
          <w:lang w:val="sk-SK"/>
        </w:rPr>
      </w:pPr>
    </w:p>
    <w:p w:rsidR="0058082F" w:rsidRPr="00895D08" w:rsidRDefault="0058082F" w:rsidP="0058082F">
      <w:pPr>
        <w:pStyle w:val="Bezriadkovania"/>
        <w:spacing w:line="276" w:lineRule="auto"/>
        <w:rPr>
          <w:rFonts w:ascii="Times New Roman" w:hAnsi="Times New Roman" w:cs="Times New Roman"/>
          <w:b/>
          <w:lang w:val="sk-SK"/>
        </w:rPr>
      </w:pPr>
      <w:r>
        <w:rPr>
          <w:rFonts w:ascii="Times New Roman" w:hAnsi="Times New Roman" w:cs="Times New Roman"/>
          <w:b/>
          <w:lang w:val="sk-SK"/>
        </w:rPr>
        <w:t>20 02          ODPADY ZO ZÁHRAD A Z PARKOV (VRÁTANE ODPADU Z</w:t>
      </w:r>
      <w:r w:rsidRPr="00895D08">
        <w:rPr>
          <w:rFonts w:ascii="Times New Roman" w:hAnsi="Times New Roman" w:cs="Times New Roman"/>
          <w:b/>
          <w:lang w:val="sk-SK"/>
        </w:rPr>
        <w:t> CINTORÍNOV)</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02 01     b</w:t>
      </w:r>
      <w:r w:rsidRPr="00CF51AC">
        <w:rPr>
          <w:rFonts w:ascii="Times New Roman" w:hAnsi="Times New Roman" w:cs="Times New Roman"/>
          <w:lang w:val="sk-SK"/>
        </w:rPr>
        <w:t>io</w:t>
      </w:r>
      <w:r>
        <w:rPr>
          <w:rFonts w:ascii="Times New Roman" w:hAnsi="Times New Roman" w:cs="Times New Roman"/>
          <w:lang w:val="sk-SK"/>
        </w:rPr>
        <w:t>logicky rozložiteľný odpad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02 02     zemina a kamenivo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sidRPr="00CF51AC">
        <w:rPr>
          <w:rFonts w:ascii="Times New Roman" w:hAnsi="Times New Roman" w:cs="Times New Roman"/>
          <w:lang w:val="sk-SK"/>
        </w:rPr>
        <w:t>20 02 03 </w:t>
      </w:r>
      <w:r>
        <w:rPr>
          <w:rFonts w:ascii="Times New Roman" w:hAnsi="Times New Roman" w:cs="Times New Roman"/>
          <w:lang w:val="sk-SK"/>
        </w:rPr>
        <w:t>    i</w:t>
      </w:r>
      <w:r w:rsidRPr="00CF51AC">
        <w:rPr>
          <w:rFonts w:ascii="Times New Roman" w:hAnsi="Times New Roman" w:cs="Times New Roman"/>
          <w:lang w:val="sk-SK"/>
        </w:rPr>
        <w:t>né biolog</w:t>
      </w:r>
      <w:r>
        <w:rPr>
          <w:rFonts w:ascii="Times New Roman" w:hAnsi="Times New Roman" w:cs="Times New Roman"/>
          <w:lang w:val="sk-SK"/>
        </w:rPr>
        <w:t>icky nerozložiteľné odpady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Default="0058082F" w:rsidP="0058082F">
      <w:pPr>
        <w:pStyle w:val="Bezriadkovania"/>
        <w:spacing w:line="276" w:lineRule="auto"/>
        <w:rPr>
          <w:rFonts w:ascii="Times New Roman" w:hAnsi="Times New Roman" w:cs="Times New Roman"/>
          <w:lang w:val="sk-SK"/>
        </w:rPr>
      </w:pPr>
    </w:p>
    <w:p w:rsidR="0058082F" w:rsidRPr="00895D08" w:rsidRDefault="0058082F" w:rsidP="0058082F">
      <w:pPr>
        <w:pStyle w:val="Bezriadkovania"/>
        <w:spacing w:line="276" w:lineRule="auto"/>
        <w:rPr>
          <w:rFonts w:ascii="Times New Roman" w:hAnsi="Times New Roman" w:cs="Times New Roman"/>
          <w:b/>
          <w:lang w:val="sk-SK"/>
        </w:rPr>
      </w:pPr>
      <w:r w:rsidRPr="00895D08">
        <w:rPr>
          <w:rFonts w:ascii="Times New Roman" w:hAnsi="Times New Roman" w:cs="Times New Roman"/>
          <w:b/>
          <w:lang w:val="sk-SK"/>
        </w:rPr>
        <w:t>20 03      </w:t>
      </w:r>
      <w:r>
        <w:rPr>
          <w:rFonts w:ascii="Times New Roman" w:hAnsi="Times New Roman" w:cs="Times New Roman"/>
          <w:b/>
          <w:lang w:val="sk-SK"/>
        </w:rPr>
        <w:t xml:space="preserve">     </w:t>
      </w:r>
      <w:r w:rsidRPr="00895D08">
        <w:rPr>
          <w:rFonts w:ascii="Times New Roman" w:hAnsi="Times New Roman" w:cs="Times New Roman"/>
          <w:b/>
          <w:lang w:val="sk-SK"/>
        </w:rPr>
        <w:t>INÉ KOMUNÁLNE ODPADY</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01     zmesový komunálny odpad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02     odpad z trhovísk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03     odpad z čistenia ulíc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04     kal zo septikov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06     o</w:t>
      </w:r>
      <w:r w:rsidRPr="00CF51AC">
        <w:rPr>
          <w:rFonts w:ascii="Times New Roman" w:hAnsi="Times New Roman" w:cs="Times New Roman"/>
          <w:lang w:val="sk-SK"/>
        </w:rPr>
        <w:t>dpad z č</w:t>
      </w:r>
      <w:r>
        <w:rPr>
          <w:rFonts w:ascii="Times New Roman" w:hAnsi="Times New Roman" w:cs="Times New Roman"/>
          <w:lang w:val="sk-SK"/>
        </w:rPr>
        <w:t>istenia kanalizácie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Pr="00CF51AC"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07     objemný odpad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20 03 99     k</w:t>
      </w:r>
      <w:r w:rsidRPr="00CF51AC">
        <w:rPr>
          <w:rFonts w:ascii="Times New Roman" w:hAnsi="Times New Roman" w:cs="Times New Roman"/>
          <w:lang w:val="sk-SK"/>
        </w:rPr>
        <w:t>omunálne odpady inak nešpecifikované</w:t>
      </w:r>
    </w:p>
    <w:p w:rsidR="0058082F" w:rsidRDefault="0058082F" w:rsidP="0058082F">
      <w:pPr>
        <w:pStyle w:val="Bezriadkovania"/>
        <w:spacing w:line="276" w:lineRule="auto"/>
        <w:rPr>
          <w:rFonts w:ascii="Times New Roman" w:hAnsi="Times New Roman" w:cs="Times New Roman"/>
          <w:lang w:val="sk-SK"/>
        </w:rPr>
      </w:pPr>
    </w:p>
    <w:p w:rsidR="0058082F" w:rsidRDefault="0058082F" w:rsidP="0058082F">
      <w:pPr>
        <w:pStyle w:val="Bezriadkovania"/>
        <w:spacing w:line="276" w:lineRule="auto"/>
        <w:jc w:val="both"/>
        <w:rPr>
          <w:rFonts w:ascii="Times New Roman" w:hAnsi="Times New Roman" w:cs="Times New Roman"/>
          <w:lang w:val="sk-SK"/>
        </w:rPr>
      </w:pPr>
      <w:r>
        <w:rPr>
          <w:rFonts w:ascii="Times New Roman" w:hAnsi="Times New Roman" w:cs="Times New Roman"/>
          <w:lang w:val="sk-SK"/>
        </w:rPr>
        <w:tab/>
        <w:t>Okrem uvedených odpadov skupiny 20, obce často nakladajú aj s inými odpadmi, ktoré nie je možné zaradiť do skupiny 20, napr. opotrebované pneumatiky, tzv. drobný stavebný odpad a ďalšie. Ide najmä o vybrané druhy odpadov odpady skupín  15, 16 a 17:</w:t>
      </w:r>
    </w:p>
    <w:p w:rsidR="0058082F" w:rsidRDefault="0058082F" w:rsidP="0058082F">
      <w:pPr>
        <w:pStyle w:val="Bezriadkovania"/>
        <w:spacing w:line="276" w:lineRule="auto"/>
        <w:jc w:val="both"/>
        <w:rPr>
          <w:rFonts w:ascii="Times New Roman" w:hAnsi="Times New Roman" w:cs="Times New Roman"/>
          <w:lang w:val="sk-SK"/>
        </w:rPr>
      </w:pPr>
    </w:p>
    <w:p w:rsidR="0058082F" w:rsidRDefault="0058082F" w:rsidP="0058082F">
      <w:pPr>
        <w:pStyle w:val="Bezriadkovania"/>
        <w:spacing w:line="276" w:lineRule="auto"/>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skupina 15 - </w:t>
      </w:r>
      <w:r w:rsidRPr="007022D1">
        <w:rPr>
          <w:rFonts w:ascii="Times New Roman" w:eastAsia="Times New Roman" w:hAnsi="Times New Roman" w:cs="Times New Roman"/>
          <w:b/>
          <w:lang w:eastAsia="sk-SK"/>
        </w:rPr>
        <w:t>ODPADOVÉ OBALY; ABSORBENTY, HANDRY N</w:t>
      </w:r>
      <w:r>
        <w:rPr>
          <w:rFonts w:ascii="Times New Roman" w:eastAsia="Times New Roman" w:hAnsi="Times New Roman" w:cs="Times New Roman"/>
          <w:b/>
          <w:lang w:eastAsia="sk-SK"/>
        </w:rPr>
        <w:t xml:space="preserve">A ČISTENIE, FILTRAČNÝ </w:t>
      </w:r>
    </w:p>
    <w:p w:rsidR="0058082F" w:rsidRPr="007022D1" w:rsidRDefault="0058082F" w:rsidP="0058082F">
      <w:pPr>
        <w:pStyle w:val="Bezriadkovania"/>
        <w:spacing w:line="276" w:lineRule="auto"/>
        <w:ind w:left="708"/>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MATERIÁL A</w:t>
      </w:r>
      <w:r w:rsidRPr="007022D1">
        <w:rPr>
          <w:rFonts w:ascii="Times New Roman" w:eastAsia="Times New Roman" w:hAnsi="Times New Roman" w:cs="Times New Roman"/>
          <w:b/>
          <w:lang w:eastAsia="sk-SK"/>
        </w:rPr>
        <w:t> OCHRANNÉ ODEVY INAK NEŠPECIFIKOVANÉ</w:t>
      </w:r>
    </w:p>
    <w:p w:rsidR="0058082F" w:rsidRPr="007022D1" w:rsidRDefault="0058082F" w:rsidP="0058082F">
      <w:pPr>
        <w:pStyle w:val="Bezriadkovania"/>
        <w:spacing w:line="276" w:lineRule="auto"/>
        <w:rPr>
          <w:rFonts w:ascii="Times New Roman" w:eastAsia="Times New Roman" w:hAnsi="Times New Roman" w:cs="Times New Roman"/>
          <w:lang w:eastAsia="sk-SK"/>
        </w:rPr>
      </w:pPr>
    </w:p>
    <w:p w:rsidR="0058082F" w:rsidRPr="007022D1" w:rsidRDefault="0058082F" w:rsidP="0058082F">
      <w:pPr>
        <w:pStyle w:val="Bezriadkovania"/>
        <w:spacing w:line="276" w:lineRule="auto"/>
        <w:rPr>
          <w:rFonts w:ascii="Times New Roman" w:eastAsia="Times New Roman" w:hAnsi="Times New Roman" w:cs="Times New Roman"/>
          <w:b/>
          <w:lang w:val="sk-SK" w:eastAsia="sk-SK"/>
        </w:rPr>
      </w:pPr>
      <w:r w:rsidRPr="007022D1">
        <w:rPr>
          <w:rFonts w:ascii="Times New Roman" w:eastAsia="Times New Roman" w:hAnsi="Times New Roman" w:cs="Times New Roman"/>
          <w:b/>
          <w:lang w:val="sk-SK" w:eastAsia="sk-SK"/>
        </w:rPr>
        <w:t xml:space="preserve">15 01          OBALY (VRÁTANE ODPADOVÝCH OBALOV ZO SEPAROVANÉHO ZBERU </w:t>
      </w:r>
    </w:p>
    <w:p w:rsidR="0058082F" w:rsidRPr="007022D1" w:rsidRDefault="0058082F" w:rsidP="0058082F">
      <w:pPr>
        <w:pStyle w:val="Bezriadkovania"/>
        <w:spacing w:line="276" w:lineRule="auto"/>
        <w:ind w:firstLine="708"/>
        <w:rPr>
          <w:rFonts w:ascii="Times New Roman" w:eastAsia="Times New Roman" w:hAnsi="Times New Roman" w:cs="Times New Roman"/>
          <w:b/>
          <w:lang w:val="sk-SK" w:eastAsia="sk-SK"/>
        </w:rPr>
      </w:pPr>
      <w:r w:rsidRPr="007022D1">
        <w:rPr>
          <w:rFonts w:ascii="Times New Roman" w:eastAsia="Times New Roman" w:hAnsi="Times New Roman" w:cs="Times New Roman"/>
          <w:b/>
          <w:lang w:val="sk-SK" w:eastAsia="sk-SK"/>
        </w:rPr>
        <w:t xml:space="preserve">       KOMUNÁLNYCH  ODPADOV)</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01     o</w:t>
      </w:r>
      <w:r>
        <w:rPr>
          <w:rFonts w:ascii="Times New Roman" w:eastAsia="Times New Roman" w:hAnsi="Times New Roman" w:cs="Times New Roman"/>
          <w:lang w:val="sk-SK" w:eastAsia="sk-SK"/>
        </w:rPr>
        <w:t>baly z papiera a lepenky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02     o</w:t>
      </w:r>
      <w:r>
        <w:rPr>
          <w:rFonts w:ascii="Times New Roman" w:eastAsia="Times New Roman" w:hAnsi="Times New Roman" w:cs="Times New Roman"/>
          <w:lang w:val="sk-SK" w:eastAsia="sk-SK"/>
        </w:rPr>
        <w:t>baly z plastov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03     o</w:t>
      </w:r>
      <w:r>
        <w:rPr>
          <w:rFonts w:ascii="Times New Roman" w:eastAsia="Times New Roman" w:hAnsi="Times New Roman" w:cs="Times New Roman"/>
          <w:lang w:val="sk-SK" w:eastAsia="sk-SK"/>
        </w:rPr>
        <w:t>baly z dreva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04     o</w:t>
      </w:r>
      <w:r>
        <w:rPr>
          <w:rFonts w:ascii="Times New Roman" w:eastAsia="Times New Roman" w:hAnsi="Times New Roman" w:cs="Times New Roman"/>
          <w:lang w:val="sk-SK" w:eastAsia="sk-SK"/>
        </w:rPr>
        <w:t>baly z kovu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05     k</w:t>
      </w:r>
      <w:r>
        <w:rPr>
          <w:rFonts w:ascii="Times New Roman" w:eastAsia="Times New Roman" w:hAnsi="Times New Roman" w:cs="Times New Roman"/>
          <w:lang w:val="sk-SK" w:eastAsia="sk-SK"/>
        </w:rPr>
        <w:t>ompozitné obaly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06     z</w:t>
      </w:r>
      <w:r>
        <w:rPr>
          <w:rFonts w:ascii="Times New Roman" w:eastAsia="Times New Roman" w:hAnsi="Times New Roman" w:cs="Times New Roman"/>
          <w:lang w:val="sk-SK" w:eastAsia="sk-SK"/>
        </w:rPr>
        <w:t>miešané obaly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07     o</w:t>
      </w:r>
      <w:r>
        <w:rPr>
          <w:rFonts w:ascii="Times New Roman" w:eastAsia="Times New Roman" w:hAnsi="Times New Roman" w:cs="Times New Roman"/>
          <w:lang w:val="sk-SK" w:eastAsia="sk-SK"/>
        </w:rPr>
        <w:t>baly zo skla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15 01 09     o</w:t>
      </w:r>
      <w:r>
        <w:rPr>
          <w:rFonts w:ascii="Times New Roman" w:eastAsia="Times New Roman" w:hAnsi="Times New Roman" w:cs="Times New Roman"/>
          <w:lang w:val="sk-SK" w:eastAsia="sk-SK"/>
        </w:rPr>
        <w:t>baly z textilu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 xml:space="preserve">15 01 10     obaly obsahujúce zvyšky nebezpečných látok alebo </w:t>
      </w:r>
    </w:p>
    <w:p w:rsidR="0058082F" w:rsidRPr="007022D1" w:rsidRDefault="0058082F" w:rsidP="0058082F">
      <w:pPr>
        <w:pStyle w:val="Bezriadkovania"/>
        <w:spacing w:line="276" w:lineRule="auto"/>
        <w:ind w:firstLine="708"/>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 xml:space="preserve">       kontamin</w:t>
      </w:r>
      <w:r>
        <w:rPr>
          <w:rFonts w:ascii="Times New Roman" w:eastAsia="Times New Roman" w:hAnsi="Times New Roman" w:cs="Times New Roman"/>
          <w:lang w:val="sk-SK" w:eastAsia="sk-SK"/>
        </w:rPr>
        <w:t>ované nebezpečnými látkami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N</w:t>
      </w:r>
    </w:p>
    <w:p w:rsidR="0058082F" w:rsidRDefault="0058082F" w:rsidP="0058082F">
      <w:pPr>
        <w:pStyle w:val="Bezriadkovania"/>
        <w:spacing w:line="276" w:lineRule="auto"/>
        <w:rPr>
          <w:rFonts w:ascii="Times New Roman" w:eastAsia="Times New Roman" w:hAnsi="Times New Roman" w:cs="Times New Roman"/>
          <w:lang w:val="sk-SK" w:eastAsia="sk-SK"/>
        </w:rPr>
      </w:pPr>
    </w:p>
    <w:p w:rsidR="0058082F" w:rsidRPr="007022D1" w:rsidRDefault="0058082F" w:rsidP="0058082F">
      <w:pPr>
        <w:pStyle w:val="Bezriadkovania"/>
        <w:spacing w:line="276" w:lineRule="auto"/>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 xml:space="preserve">15 01 11     kovové obaly obsahujúce nebezpečný tuhý pórovitý základný </w:t>
      </w:r>
    </w:p>
    <w:p w:rsidR="0058082F" w:rsidRDefault="0058082F" w:rsidP="0058082F">
      <w:pPr>
        <w:pStyle w:val="Bezriadkovania"/>
        <w:spacing w:line="276" w:lineRule="auto"/>
        <w:ind w:firstLine="708"/>
        <w:rPr>
          <w:rFonts w:ascii="Times New Roman" w:eastAsia="Times New Roman" w:hAnsi="Times New Roman" w:cs="Times New Roman"/>
          <w:lang w:val="sk-SK" w:eastAsia="sk-SK"/>
        </w:rPr>
      </w:pPr>
      <w:r w:rsidRPr="007022D1">
        <w:rPr>
          <w:rFonts w:ascii="Times New Roman" w:eastAsia="Times New Roman" w:hAnsi="Times New Roman" w:cs="Times New Roman"/>
          <w:lang w:val="sk-SK" w:eastAsia="sk-SK"/>
        </w:rPr>
        <w:t xml:space="preserve">       materiál (napr. azbest) vrátane prázdnych tlako</w:t>
      </w:r>
      <w:r>
        <w:rPr>
          <w:rFonts w:ascii="Times New Roman" w:eastAsia="Times New Roman" w:hAnsi="Times New Roman" w:cs="Times New Roman"/>
          <w:lang w:val="sk-SK" w:eastAsia="sk-SK"/>
        </w:rPr>
        <w:t>vých nádob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N</w:t>
      </w:r>
    </w:p>
    <w:p w:rsidR="0058082F" w:rsidRDefault="0058082F" w:rsidP="0058082F">
      <w:pPr>
        <w:pStyle w:val="Bezriadkovania"/>
        <w:spacing w:line="276" w:lineRule="auto"/>
        <w:rPr>
          <w:rFonts w:ascii="Times New Roman" w:eastAsia="Times New Roman" w:hAnsi="Times New Roman" w:cs="Times New Roman"/>
          <w:lang w:val="sk-SK" w:eastAsia="sk-SK"/>
        </w:rPr>
      </w:pPr>
    </w:p>
    <w:p w:rsidR="0058082F" w:rsidRPr="0023028D" w:rsidRDefault="0058082F" w:rsidP="0058082F">
      <w:pPr>
        <w:pStyle w:val="Bezriadkovania"/>
        <w:spacing w:line="276" w:lineRule="auto"/>
        <w:rPr>
          <w:rFonts w:ascii="Times New Roman" w:eastAsia="Times New Roman" w:hAnsi="Times New Roman" w:cs="Times New Roman"/>
          <w:b/>
          <w:lang w:val="sk-SK" w:eastAsia="sk-SK"/>
        </w:rPr>
      </w:pPr>
      <w:r w:rsidRPr="0023028D">
        <w:rPr>
          <w:rFonts w:ascii="Times New Roman" w:eastAsia="Times New Roman" w:hAnsi="Times New Roman" w:cs="Times New Roman"/>
          <w:b/>
          <w:bCs/>
          <w:color w:val="222222"/>
          <w:lang w:val="sk-SK" w:eastAsia="sk-SK"/>
        </w:rPr>
        <w:t xml:space="preserve">skupina 16 - </w:t>
      </w:r>
      <w:r w:rsidRPr="0023028D">
        <w:rPr>
          <w:rFonts w:ascii="Times New Roman" w:eastAsia="Times New Roman" w:hAnsi="Times New Roman" w:cs="Times New Roman"/>
          <w:b/>
          <w:lang w:val="sk-SK" w:eastAsia="sk-SK"/>
        </w:rPr>
        <w:t>ODPADY INAK NEŠPECIFIKOVANÉ V TOMTO KATALÓGU</w:t>
      </w:r>
    </w:p>
    <w:p w:rsidR="0058082F" w:rsidRPr="0023028D" w:rsidRDefault="0058082F" w:rsidP="0058082F">
      <w:pPr>
        <w:pStyle w:val="Bezriadkovania"/>
        <w:spacing w:line="276" w:lineRule="auto"/>
        <w:rPr>
          <w:rFonts w:ascii="Times New Roman" w:eastAsia="Times New Roman" w:hAnsi="Times New Roman" w:cs="Times New Roman"/>
          <w:b/>
          <w:lang w:val="sk-SK" w:eastAsia="sk-SK"/>
        </w:rPr>
      </w:pPr>
    </w:p>
    <w:p w:rsidR="0058082F" w:rsidRPr="0023028D" w:rsidRDefault="0058082F" w:rsidP="0058082F">
      <w:pPr>
        <w:pStyle w:val="Bezriadkovania"/>
        <w:spacing w:line="276" w:lineRule="auto"/>
        <w:jc w:val="both"/>
        <w:rPr>
          <w:rFonts w:ascii="Times New Roman" w:eastAsia="Times New Roman" w:hAnsi="Times New Roman" w:cs="Times New Roman"/>
          <w:b/>
          <w:lang w:val="sk-SK" w:eastAsia="sk-SK"/>
        </w:rPr>
      </w:pPr>
      <w:r w:rsidRPr="0023028D">
        <w:rPr>
          <w:rFonts w:ascii="Times New Roman" w:eastAsia="Times New Roman" w:hAnsi="Times New Roman" w:cs="Times New Roman"/>
          <w:b/>
          <w:lang w:val="sk-SK" w:eastAsia="sk-SK"/>
        </w:rPr>
        <w:t xml:space="preserve">16 01        </w:t>
      </w:r>
      <w:r>
        <w:rPr>
          <w:rFonts w:ascii="Times New Roman" w:eastAsia="Times New Roman" w:hAnsi="Times New Roman" w:cs="Times New Roman"/>
          <w:b/>
          <w:lang w:val="sk-SK" w:eastAsia="sk-SK"/>
        </w:rPr>
        <w:t xml:space="preserve"> </w:t>
      </w:r>
      <w:r w:rsidRPr="0023028D">
        <w:rPr>
          <w:rFonts w:ascii="Times New Roman" w:eastAsia="Times New Roman" w:hAnsi="Times New Roman" w:cs="Times New Roman"/>
          <w:b/>
          <w:lang w:val="sk-SK" w:eastAsia="sk-SK"/>
        </w:rPr>
        <w:t xml:space="preserve">STARÉ VOZIDLÁ Z ROZLICNÝCH DOPRAVNÝCH PROSTRIEDKOV </w:t>
      </w:r>
    </w:p>
    <w:p w:rsidR="0058082F" w:rsidRPr="0023028D" w:rsidRDefault="0058082F" w:rsidP="0058082F">
      <w:pPr>
        <w:pStyle w:val="Bezriadkovania"/>
        <w:spacing w:line="276" w:lineRule="auto"/>
        <w:ind w:left="708" w:firstLine="315"/>
        <w:jc w:val="both"/>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t xml:space="preserve"> </w:t>
      </w:r>
      <w:r w:rsidRPr="0023028D">
        <w:rPr>
          <w:rFonts w:ascii="Times New Roman" w:eastAsia="Times New Roman" w:hAnsi="Times New Roman" w:cs="Times New Roman"/>
          <w:b/>
          <w:lang w:val="sk-SK" w:eastAsia="sk-SK"/>
        </w:rPr>
        <w:t xml:space="preserve">(VRÁTANE STROJOV NEURČENÝCH PRE CESTNÚ PREMÁVKU) </w:t>
      </w:r>
    </w:p>
    <w:p w:rsidR="0058082F" w:rsidRPr="0023028D" w:rsidRDefault="0058082F" w:rsidP="0058082F">
      <w:pPr>
        <w:pStyle w:val="Bezriadkovania"/>
        <w:spacing w:line="276" w:lineRule="auto"/>
        <w:ind w:left="708" w:firstLine="315"/>
        <w:jc w:val="both"/>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t xml:space="preserve"> </w:t>
      </w:r>
      <w:r w:rsidRPr="0023028D">
        <w:rPr>
          <w:rFonts w:ascii="Times New Roman" w:eastAsia="Times New Roman" w:hAnsi="Times New Roman" w:cs="Times New Roman"/>
          <w:b/>
          <w:lang w:val="sk-SK" w:eastAsia="sk-SK"/>
        </w:rPr>
        <w:t xml:space="preserve">A ODPADY Z DEMONTÁŽE STARÝCH VOZIDIEL A ÚDDRŽBY </w:t>
      </w:r>
    </w:p>
    <w:p w:rsidR="0058082F" w:rsidRPr="0023028D" w:rsidRDefault="0058082F" w:rsidP="0058082F">
      <w:pPr>
        <w:pStyle w:val="Bezriadkovania"/>
        <w:spacing w:line="276" w:lineRule="auto"/>
        <w:ind w:left="708" w:firstLine="315"/>
        <w:jc w:val="both"/>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t xml:space="preserve"> </w:t>
      </w:r>
      <w:r w:rsidRPr="0023028D">
        <w:rPr>
          <w:rFonts w:ascii="Times New Roman" w:eastAsia="Times New Roman" w:hAnsi="Times New Roman" w:cs="Times New Roman"/>
          <w:b/>
          <w:lang w:val="sk-SK" w:eastAsia="sk-SK"/>
        </w:rPr>
        <w:t>VOZIDIEL (OKREM 13, 14, 16 06 a 16 08)</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r w:rsidRPr="0023028D">
        <w:rPr>
          <w:rFonts w:ascii="Times New Roman" w:eastAsia="Times New Roman" w:hAnsi="Times New Roman" w:cs="Times New Roman"/>
          <w:lang w:val="sk-SK" w:eastAsia="sk-SK"/>
        </w:rPr>
        <w:t>16 01 03     opotrebované pneumatiky     </w:t>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t>O</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r w:rsidRPr="0023028D">
        <w:rPr>
          <w:rFonts w:ascii="Times New Roman" w:eastAsia="Times New Roman" w:hAnsi="Times New Roman" w:cs="Times New Roman"/>
          <w:lang w:val="sk-SK" w:eastAsia="sk-SK"/>
        </w:rPr>
        <w:t>16 01 07     olejové filtre     </w:t>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t>N</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r w:rsidRPr="0023028D">
        <w:rPr>
          <w:rFonts w:ascii="Times New Roman" w:eastAsia="Times New Roman" w:hAnsi="Times New Roman" w:cs="Times New Roman"/>
          <w:lang w:val="sk-SK" w:eastAsia="sk-SK"/>
        </w:rPr>
        <w:t>16 01 13     brzdové kvapaliny     </w:t>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r>
      <w:r w:rsidRPr="0023028D">
        <w:rPr>
          <w:rFonts w:ascii="Times New Roman" w:eastAsia="Times New Roman" w:hAnsi="Times New Roman" w:cs="Times New Roman"/>
          <w:lang w:val="sk-SK" w:eastAsia="sk-SK"/>
        </w:rPr>
        <w:tab/>
        <w:t>N</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p>
    <w:p w:rsidR="0058082F" w:rsidRDefault="0058082F" w:rsidP="0058082F">
      <w:pPr>
        <w:pStyle w:val="Bezriadkovania"/>
        <w:spacing w:line="276" w:lineRule="auto"/>
        <w:rPr>
          <w:rFonts w:ascii="Times New Roman" w:eastAsia="Times New Roman" w:hAnsi="Times New Roman" w:cs="Times New Roman"/>
          <w:b/>
          <w:lang w:val="sk-SK" w:eastAsia="sk-SK"/>
        </w:rPr>
      </w:pPr>
      <w:r w:rsidRPr="0023028D">
        <w:rPr>
          <w:rFonts w:ascii="Times New Roman" w:eastAsia="Times New Roman" w:hAnsi="Times New Roman" w:cs="Times New Roman"/>
          <w:b/>
          <w:lang w:val="sk-SK" w:eastAsia="sk-SK"/>
        </w:rPr>
        <w:t xml:space="preserve">skupina 17 - </w:t>
      </w:r>
      <w:r>
        <w:rPr>
          <w:rFonts w:ascii="Times New Roman" w:eastAsia="Times New Roman" w:hAnsi="Times New Roman" w:cs="Times New Roman"/>
          <w:b/>
          <w:lang w:val="sk-SK" w:eastAsia="sk-SK"/>
        </w:rPr>
        <w:t>STAVEBNÝ ODPAD A ODPAD Z</w:t>
      </w:r>
      <w:r w:rsidRPr="0023028D">
        <w:rPr>
          <w:rFonts w:ascii="Times New Roman" w:eastAsia="Times New Roman" w:hAnsi="Times New Roman" w:cs="Times New Roman"/>
          <w:b/>
          <w:lang w:val="sk-SK" w:eastAsia="sk-SK"/>
        </w:rPr>
        <w:t xml:space="preserve"> DEMOLÁCIÍ </w:t>
      </w:r>
    </w:p>
    <w:p w:rsidR="0058082F" w:rsidRPr="0023028D" w:rsidRDefault="0058082F" w:rsidP="0058082F">
      <w:pPr>
        <w:pStyle w:val="Bezriadkovania"/>
        <w:spacing w:line="276" w:lineRule="auto"/>
        <w:ind w:left="708"/>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t xml:space="preserve">         </w:t>
      </w:r>
      <w:r w:rsidRPr="0023028D">
        <w:rPr>
          <w:rFonts w:ascii="Times New Roman" w:eastAsia="Times New Roman" w:hAnsi="Times New Roman" w:cs="Times New Roman"/>
          <w:b/>
          <w:lang w:val="sk-SK" w:eastAsia="sk-SK"/>
        </w:rPr>
        <w:t>(VRÁTANE VÝKOPOVEJ ZEMINY z KONTAMINOVANÝCH MIEST)</w:t>
      </w:r>
    </w:p>
    <w:p w:rsidR="0058082F" w:rsidRDefault="0058082F" w:rsidP="0058082F">
      <w:pPr>
        <w:pStyle w:val="Bezriadkovania"/>
        <w:spacing w:line="276" w:lineRule="auto"/>
        <w:rPr>
          <w:rFonts w:ascii="Times New Roman" w:eastAsia="Times New Roman" w:hAnsi="Times New Roman" w:cs="Times New Roman"/>
          <w:b/>
          <w:lang w:val="sk-SK" w:eastAsia="sk-SK"/>
        </w:rPr>
      </w:pPr>
    </w:p>
    <w:p w:rsidR="0058082F" w:rsidRPr="0023028D" w:rsidRDefault="0058082F" w:rsidP="0058082F">
      <w:pPr>
        <w:pStyle w:val="Bezriadkovania"/>
        <w:spacing w:line="276" w:lineRule="auto"/>
        <w:rPr>
          <w:rFonts w:ascii="Times New Roman" w:eastAsia="Times New Roman" w:hAnsi="Times New Roman" w:cs="Times New Roman"/>
          <w:b/>
          <w:lang w:val="sk-SK" w:eastAsia="sk-SK"/>
        </w:rPr>
      </w:pPr>
      <w:r w:rsidRPr="0023028D">
        <w:rPr>
          <w:rFonts w:ascii="Times New Roman" w:eastAsia="Times New Roman" w:hAnsi="Times New Roman" w:cs="Times New Roman"/>
          <w:b/>
          <w:lang w:val="sk-SK" w:eastAsia="sk-SK"/>
        </w:rPr>
        <w:t>17 01      </w:t>
      </w:r>
      <w:r>
        <w:rPr>
          <w:rFonts w:ascii="Times New Roman" w:eastAsia="Times New Roman" w:hAnsi="Times New Roman" w:cs="Times New Roman"/>
          <w:b/>
          <w:lang w:val="sk-SK" w:eastAsia="sk-SK"/>
        </w:rPr>
        <w:t xml:space="preserve">    </w:t>
      </w:r>
      <w:r w:rsidRPr="0023028D">
        <w:rPr>
          <w:rFonts w:ascii="Times New Roman" w:eastAsia="Times New Roman" w:hAnsi="Times New Roman" w:cs="Times New Roman"/>
          <w:b/>
          <w:lang w:val="sk-SK" w:eastAsia="sk-SK"/>
        </w:rPr>
        <w:t>BETÓ</w:t>
      </w:r>
      <w:r>
        <w:rPr>
          <w:rFonts w:ascii="Times New Roman" w:eastAsia="Times New Roman" w:hAnsi="Times New Roman" w:cs="Times New Roman"/>
          <w:b/>
          <w:lang w:val="sk-SK" w:eastAsia="sk-SK"/>
        </w:rPr>
        <w:t>N, TEHLY, DLAŽDICE, OBKLADAČKY A</w:t>
      </w:r>
      <w:r w:rsidRPr="0023028D">
        <w:rPr>
          <w:rFonts w:ascii="Times New Roman" w:eastAsia="Times New Roman" w:hAnsi="Times New Roman" w:cs="Times New Roman"/>
          <w:b/>
          <w:lang w:val="sk-SK" w:eastAsia="sk-SK"/>
        </w:rPr>
        <w:t> KERAMIKA</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17 01 01     betón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17 01 02     tehly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Pr="0023028D" w:rsidRDefault="0058082F" w:rsidP="0058082F">
      <w:pPr>
        <w:pStyle w:val="Bezriadkovania"/>
        <w:spacing w:line="276"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17 01 03     o</w:t>
      </w:r>
      <w:r w:rsidRPr="0023028D">
        <w:rPr>
          <w:rFonts w:ascii="Times New Roman" w:eastAsia="Times New Roman" w:hAnsi="Times New Roman" w:cs="Times New Roman"/>
          <w:lang w:val="sk-SK" w:eastAsia="sk-SK"/>
        </w:rPr>
        <w:t>bkla</w:t>
      </w:r>
      <w:r>
        <w:rPr>
          <w:rFonts w:ascii="Times New Roman" w:eastAsia="Times New Roman" w:hAnsi="Times New Roman" w:cs="Times New Roman"/>
          <w:lang w:val="sk-SK" w:eastAsia="sk-SK"/>
        </w:rPr>
        <w:t>dačky, dlaždice a keramika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Default="0058082F" w:rsidP="0058082F">
      <w:pPr>
        <w:pStyle w:val="Bezriadkovania"/>
        <w:spacing w:line="276"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17 01 06     z</w:t>
      </w:r>
      <w:r w:rsidRPr="0023028D">
        <w:rPr>
          <w:rFonts w:ascii="Times New Roman" w:eastAsia="Times New Roman" w:hAnsi="Times New Roman" w:cs="Times New Roman"/>
          <w:lang w:val="sk-SK" w:eastAsia="sk-SK"/>
        </w:rPr>
        <w:t>mesi alebo oddelené</w:t>
      </w:r>
      <w:r>
        <w:rPr>
          <w:rFonts w:ascii="Times New Roman" w:eastAsia="Times New Roman" w:hAnsi="Times New Roman" w:cs="Times New Roman"/>
          <w:lang w:val="sk-SK" w:eastAsia="sk-SK"/>
        </w:rPr>
        <w:t xml:space="preserve"> frakcie betónu, tehál, obkladač</w:t>
      </w:r>
      <w:r w:rsidRPr="0023028D">
        <w:rPr>
          <w:rFonts w:ascii="Times New Roman" w:eastAsia="Times New Roman" w:hAnsi="Times New Roman" w:cs="Times New Roman"/>
          <w:lang w:val="sk-SK" w:eastAsia="sk-SK"/>
        </w:rPr>
        <w:t xml:space="preserve">iek, dlaždíc </w:t>
      </w:r>
      <w:r>
        <w:rPr>
          <w:rFonts w:ascii="Times New Roman" w:eastAsia="Times New Roman" w:hAnsi="Times New Roman" w:cs="Times New Roman"/>
          <w:lang w:val="sk-SK" w:eastAsia="sk-SK"/>
        </w:rPr>
        <w:t xml:space="preserve">a </w:t>
      </w:r>
      <w:r w:rsidRPr="0023028D">
        <w:rPr>
          <w:rFonts w:ascii="Times New Roman" w:eastAsia="Times New Roman" w:hAnsi="Times New Roman" w:cs="Times New Roman"/>
          <w:lang w:val="sk-SK" w:eastAsia="sk-SK"/>
        </w:rPr>
        <w:t xml:space="preserve">keramiky </w:t>
      </w:r>
    </w:p>
    <w:p w:rsidR="0058082F" w:rsidRPr="0023028D" w:rsidRDefault="0058082F" w:rsidP="0058082F">
      <w:pPr>
        <w:pStyle w:val="Bezriadkovania"/>
        <w:spacing w:line="276" w:lineRule="auto"/>
        <w:ind w:left="708"/>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 xml:space="preserve">       </w:t>
      </w:r>
      <w:r w:rsidRPr="0023028D">
        <w:rPr>
          <w:rFonts w:ascii="Times New Roman" w:eastAsia="Times New Roman" w:hAnsi="Times New Roman" w:cs="Times New Roman"/>
          <w:lang w:val="sk-SK" w:eastAsia="sk-SK"/>
        </w:rPr>
        <w:t>o</w:t>
      </w:r>
      <w:r>
        <w:rPr>
          <w:rFonts w:ascii="Times New Roman" w:eastAsia="Times New Roman" w:hAnsi="Times New Roman" w:cs="Times New Roman"/>
          <w:lang w:val="sk-SK" w:eastAsia="sk-SK"/>
        </w:rPr>
        <w:t>bsahujúce nebezpečné látky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N</w:t>
      </w:r>
    </w:p>
    <w:p w:rsidR="0058082F" w:rsidRDefault="0058082F" w:rsidP="0058082F">
      <w:pPr>
        <w:pStyle w:val="Bezriadkovania"/>
        <w:spacing w:line="276"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17 01 07     z</w:t>
      </w:r>
      <w:r w:rsidRPr="0023028D">
        <w:rPr>
          <w:rFonts w:ascii="Times New Roman" w:eastAsia="Times New Roman" w:hAnsi="Times New Roman" w:cs="Times New Roman"/>
          <w:lang w:val="sk-SK" w:eastAsia="sk-SK"/>
        </w:rPr>
        <w:t xml:space="preserve">mesi betónu, tehál, obkladačiek, dlaždíc </w:t>
      </w:r>
      <w:r>
        <w:rPr>
          <w:rFonts w:ascii="Times New Roman" w:eastAsia="Times New Roman" w:hAnsi="Times New Roman" w:cs="Times New Roman"/>
          <w:lang w:val="sk-SK" w:eastAsia="sk-SK"/>
        </w:rPr>
        <w:t>a </w:t>
      </w:r>
      <w:r w:rsidRPr="0023028D">
        <w:rPr>
          <w:rFonts w:ascii="Times New Roman" w:eastAsia="Times New Roman" w:hAnsi="Times New Roman" w:cs="Times New Roman"/>
          <w:lang w:val="sk-SK" w:eastAsia="sk-SK"/>
        </w:rPr>
        <w:t>keramiky</w:t>
      </w:r>
    </w:p>
    <w:p w:rsidR="0058082F" w:rsidRPr="0023028D" w:rsidRDefault="0058082F" w:rsidP="0058082F">
      <w:pPr>
        <w:pStyle w:val="Bezriadkovania"/>
        <w:spacing w:line="276" w:lineRule="auto"/>
        <w:ind w:firstLine="708"/>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 xml:space="preserve">      </w:t>
      </w:r>
      <w:r w:rsidRPr="0023028D">
        <w:rPr>
          <w:rFonts w:ascii="Times New Roman" w:eastAsia="Times New Roman" w:hAnsi="Times New Roman" w:cs="Times New Roman"/>
          <w:lang w:val="sk-SK" w:eastAsia="sk-SK"/>
        </w:rPr>
        <w:t xml:space="preserve"> iné ako uvedené v 17</w:t>
      </w:r>
      <w:r>
        <w:rPr>
          <w:rFonts w:ascii="Times New Roman" w:eastAsia="Times New Roman" w:hAnsi="Times New Roman" w:cs="Times New Roman"/>
          <w:lang w:val="sk-SK" w:eastAsia="sk-SK"/>
        </w:rPr>
        <w:t xml:space="preserve"> 01 06   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O</w:t>
      </w:r>
    </w:p>
    <w:p w:rsidR="0058082F" w:rsidRDefault="0058082F" w:rsidP="0058082F">
      <w:pPr>
        <w:pStyle w:val="Bezriadkovania"/>
        <w:spacing w:line="276" w:lineRule="auto"/>
        <w:rPr>
          <w:rFonts w:ascii="Times New Roman" w:eastAsia="Times New Roman" w:hAnsi="Times New Roman" w:cs="Times New Roman"/>
          <w:lang w:val="sk-SK" w:eastAsia="sk-SK"/>
        </w:rPr>
      </w:pPr>
    </w:p>
    <w:p w:rsidR="0058082F" w:rsidRPr="00CD750A" w:rsidRDefault="0058082F" w:rsidP="0058082F">
      <w:pPr>
        <w:pStyle w:val="Bezriadkovania"/>
        <w:spacing w:line="276"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t>17 02          DREVO, SKLO A</w:t>
      </w:r>
      <w:r w:rsidRPr="00CD750A">
        <w:rPr>
          <w:rFonts w:ascii="Times New Roman" w:eastAsia="Times New Roman" w:hAnsi="Times New Roman" w:cs="Times New Roman"/>
          <w:b/>
          <w:lang w:val="sk-SK" w:eastAsia="sk-SK"/>
        </w:rPr>
        <w:t> PLASTY</w:t>
      </w:r>
    </w:p>
    <w:p w:rsidR="0058082F" w:rsidRDefault="0058082F" w:rsidP="0058082F">
      <w:pPr>
        <w:pStyle w:val="Bezriadkovania"/>
        <w:spacing w:line="276"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17 02 04    s</w:t>
      </w:r>
      <w:r w:rsidRPr="0023028D">
        <w:rPr>
          <w:rFonts w:ascii="Times New Roman" w:eastAsia="Times New Roman" w:hAnsi="Times New Roman" w:cs="Times New Roman"/>
          <w:lang w:val="sk-SK" w:eastAsia="sk-SK"/>
        </w:rPr>
        <w:t xml:space="preserve">klo, plasty a drevo obsahujúce nebezpečné látky </w:t>
      </w:r>
    </w:p>
    <w:p w:rsidR="0058082F" w:rsidRPr="0023028D" w:rsidRDefault="0058082F" w:rsidP="0058082F">
      <w:pPr>
        <w:pStyle w:val="Bezriadkovania"/>
        <w:spacing w:line="276" w:lineRule="auto"/>
        <w:ind w:firstLine="708"/>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 xml:space="preserve">      </w:t>
      </w:r>
      <w:r w:rsidRPr="0023028D">
        <w:rPr>
          <w:rFonts w:ascii="Times New Roman" w:eastAsia="Times New Roman" w:hAnsi="Times New Roman" w:cs="Times New Roman"/>
          <w:lang w:val="sk-SK" w:eastAsia="sk-SK"/>
        </w:rPr>
        <w:t>alebo kontamin</w:t>
      </w:r>
      <w:r>
        <w:rPr>
          <w:rFonts w:ascii="Times New Roman" w:eastAsia="Times New Roman" w:hAnsi="Times New Roman" w:cs="Times New Roman"/>
          <w:lang w:val="sk-SK" w:eastAsia="sk-SK"/>
        </w:rPr>
        <w:t>ované nebezpečnými látkami   </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t>N</w:t>
      </w:r>
    </w:p>
    <w:p w:rsidR="0058082F" w:rsidRDefault="0058082F" w:rsidP="0058082F">
      <w:pPr>
        <w:pStyle w:val="Bezriadkovania"/>
        <w:spacing w:line="276" w:lineRule="auto"/>
        <w:rPr>
          <w:rFonts w:ascii="Times New Roman" w:hAnsi="Times New Roman" w:cs="Times New Roman"/>
          <w:b/>
          <w:lang w:val="sk-SK"/>
        </w:rPr>
      </w:pPr>
    </w:p>
    <w:p w:rsidR="0058082F" w:rsidRPr="00CD750A" w:rsidRDefault="0058082F" w:rsidP="0058082F">
      <w:pPr>
        <w:pStyle w:val="Bezriadkovania"/>
        <w:spacing w:line="276" w:lineRule="auto"/>
        <w:rPr>
          <w:rFonts w:ascii="Times New Roman" w:hAnsi="Times New Roman" w:cs="Times New Roman"/>
          <w:b/>
          <w:lang w:val="sk-SK"/>
        </w:rPr>
      </w:pPr>
      <w:r w:rsidRPr="00CD750A">
        <w:rPr>
          <w:rFonts w:ascii="Times New Roman" w:hAnsi="Times New Roman" w:cs="Times New Roman"/>
          <w:b/>
          <w:lang w:val="sk-SK"/>
        </w:rPr>
        <w:t>17 06      </w:t>
      </w:r>
      <w:r>
        <w:rPr>
          <w:rFonts w:ascii="Times New Roman" w:hAnsi="Times New Roman" w:cs="Times New Roman"/>
          <w:b/>
          <w:lang w:val="sk-SK"/>
        </w:rPr>
        <w:t xml:space="preserve">    IZOLAČNÉ MATERIÁLY A</w:t>
      </w:r>
      <w:r w:rsidRPr="00CD750A">
        <w:rPr>
          <w:rFonts w:ascii="Times New Roman" w:hAnsi="Times New Roman" w:cs="Times New Roman"/>
          <w:b/>
          <w:lang w:val="sk-SK"/>
        </w:rPr>
        <w:t> STAVEBNÉ MATERIÁLY OBSAHUJÚCE AZBEST</w:t>
      </w:r>
    </w:p>
    <w:p w:rsidR="0058082F" w:rsidRPr="000D359E" w:rsidRDefault="0058082F" w:rsidP="0058082F">
      <w:pPr>
        <w:pStyle w:val="Bezriadkovania"/>
        <w:spacing w:line="276" w:lineRule="auto"/>
        <w:rPr>
          <w:rFonts w:ascii="Times New Roman" w:hAnsi="Times New Roman" w:cs="Times New Roman"/>
          <w:lang w:val="sk-SK"/>
        </w:rPr>
      </w:pPr>
      <w:r w:rsidRPr="000D359E">
        <w:rPr>
          <w:rFonts w:ascii="Times New Roman" w:hAnsi="Times New Roman" w:cs="Times New Roman"/>
          <w:lang w:val="sk-SK"/>
        </w:rPr>
        <w:t>17 06 01     izolačné materiály obsahujúce azbest   </w:t>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t>N</w:t>
      </w:r>
    </w:p>
    <w:p w:rsidR="0058082F" w:rsidRPr="000D359E" w:rsidRDefault="0058082F" w:rsidP="0058082F">
      <w:pPr>
        <w:pStyle w:val="Bezriadkovania"/>
        <w:spacing w:line="276" w:lineRule="auto"/>
        <w:rPr>
          <w:rFonts w:ascii="Times New Roman" w:hAnsi="Times New Roman" w:cs="Times New Roman"/>
          <w:lang w:val="sk-SK"/>
        </w:rPr>
      </w:pPr>
      <w:r w:rsidRPr="000D359E">
        <w:rPr>
          <w:rFonts w:ascii="Times New Roman" w:hAnsi="Times New Roman" w:cs="Times New Roman"/>
          <w:lang w:val="sk-SK"/>
        </w:rPr>
        <w:t xml:space="preserve">17 06 03     iné izolačné materiály pozostávajúce z nebezpečných látok </w:t>
      </w:r>
    </w:p>
    <w:p w:rsidR="0058082F" w:rsidRPr="000D359E" w:rsidRDefault="0058082F" w:rsidP="0058082F">
      <w:pPr>
        <w:pStyle w:val="Bezriadkovania"/>
        <w:spacing w:line="276" w:lineRule="auto"/>
        <w:ind w:left="708"/>
        <w:rPr>
          <w:rFonts w:ascii="Times New Roman" w:hAnsi="Times New Roman" w:cs="Times New Roman"/>
          <w:lang w:val="sk-SK"/>
        </w:rPr>
      </w:pPr>
      <w:r w:rsidRPr="000D359E">
        <w:rPr>
          <w:rFonts w:ascii="Times New Roman" w:hAnsi="Times New Roman" w:cs="Times New Roman"/>
          <w:lang w:val="sk-SK"/>
        </w:rPr>
        <w:t xml:space="preserve">       alebo obsahujúce nebezpečné látky   </w:t>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t>N</w:t>
      </w:r>
    </w:p>
    <w:p w:rsidR="0058082F" w:rsidRPr="000D359E" w:rsidRDefault="0058082F" w:rsidP="0058082F">
      <w:pPr>
        <w:pStyle w:val="Bezriadkovania"/>
        <w:spacing w:line="276" w:lineRule="auto"/>
        <w:rPr>
          <w:rFonts w:ascii="Times New Roman" w:hAnsi="Times New Roman" w:cs="Times New Roman"/>
          <w:lang w:val="sk-SK"/>
        </w:rPr>
      </w:pPr>
      <w:r w:rsidRPr="000D359E">
        <w:rPr>
          <w:rFonts w:ascii="Times New Roman" w:hAnsi="Times New Roman" w:cs="Times New Roman"/>
          <w:lang w:val="sk-SK"/>
        </w:rPr>
        <w:t>17 06 04     izolačné materiály iné ako uvedené v 17 06 01 a 17 06 03   </w:t>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r>
      <w:r w:rsidRPr="000D359E">
        <w:rPr>
          <w:rFonts w:ascii="Times New Roman" w:hAnsi="Times New Roman" w:cs="Times New Roman"/>
          <w:lang w:val="sk-SK"/>
        </w:rPr>
        <w:tab/>
        <w:t>O</w:t>
      </w:r>
    </w:p>
    <w:p w:rsidR="0058082F" w:rsidRPr="00725FAD" w:rsidRDefault="0058082F" w:rsidP="0058082F">
      <w:pPr>
        <w:pStyle w:val="Bezriadkovania"/>
        <w:spacing w:line="276" w:lineRule="auto"/>
        <w:rPr>
          <w:rFonts w:ascii="Times New Roman" w:hAnsi="Times New Roman" w:cs="Times New Roman"/>
        </w:rPr>
      </w:pPr>
      <w:r w:rsidRPr="000D359E">
        <w:rPr>
          <w:rFonts w:ascii="Times New Roman" w:hAnsi="Times New Roman" w:cs="Times New Roman"/>
          <w:lang w:val="sk-SK"/>
        </w:rPr>
        <w:t>17 06 05     stavebné materiály obsahujúce azbest   </w:t>
      </w:r>
      <w:r w:rsidRPr="000D359E">
        <w:rPr>
          <w:rFonts w:ascii="Times New Roman" w:hAnsi="Times New Roman" w:cs="Times New Roman"/>
          <w:lang w:val="sk-SK"/>
        </w:rPr>
        <w:tab/>
      </w:r>
      <w:r w:rsidRPr="000D359E">
        <w:rPr>
          <w:rFonts w:ascii="Times New Roman" w:hAnsi="Times New Roman" w:cs="Times New Roman"/>
          <w:lang w:val="sk-SK"/>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t>
      </w:r>
    </w:p>
    <w:p w:rsidR="0058082F" w:rsidRDefault="0058082F" w:rsidP="0058082F">
      <w:pPr>
        <w:pStyle w:val="Bezriadkovania"/>
        <w:spacing w:line="276" w:lineRule="auto"/>
        <w:rPr>
          <w:rFonts w:ascii="Times New Roman" w:hAnsi="Times New Roman" w:cs="Times New Roman"/>
          <w:lang w:val="sk-SK"/>
        </w:rPr>
      </w:pPr>
    </w:p>
    <w:p w:rsidR="0058082F" w:rsidRPr="00CD750A" w:rsidRDefault="0058082F" w:rsidP="0058082F">
      <w:pPr>
        <w:pStyle w:val="Bezriadkovania"/>
        <w:spacing w:line="276" w:lineRule="auto"/>
        <w:rPr>
          <w:rFonts w:ascii="Times New Roman" w:hAnsi="Times New Roman" w:cs="Times New Roman"/>
          <w:b/>
          <w:lang w:val="sk-SK"/>
        </w:rPr>
      </w:pPr>
      <w:r w:rsidRPr="00CD750A">
        <w:rPr>
          <w:rFonts w:ascii="Times New Roman" w:hAnsi="Times New Roman" w:cs="Times New Roman"/>
          <w:b/>
          <w:lang w:val="sk-SK"/>
        </w:rPr>
        <w:t>17 09      </w:t>
      </w:r>
      <w:r>
        <w:rPr>
          <w:rFonts w:ascii="Times New Roman" w:hAnsi="Times New Roman" w:cs="Times New Roman"/>
          <w:b/>
          <w:lang w:val="sk-SK"/>
        </w:rPr>
        <w:t xml:space="preserve">     </w:t>
      </w:r>
      <w:r w:rsidRPr="00CD750A">
        <w:rPr>
          <w:rFonts w:ascii="Times New Roman" w:hAnsi="Times New Roman" w:cs="Times New Roman"/>
          <w:b/>
          <w:lang w:val="sk-SK"/>
        </w:rPr>
        <w:t>INÉ ODPADY ZO STAVIEB A DEMOLÁCIÍ</w:t>
      </w:r>
    </w:p>
    <w:p w:rsidR="0058082F"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17 09 03     i</w:t>
      </w:r>
      <w:r w:rsidRPr="0023028D">
        <w:rPr>
          <w:rFonts w:ascii="Times New Roman" w:hAnsi="Times New Roman" w:cs="Times New Roman"/>
          <w:lang w:val="sk-SK"/>
        </w:rPr>
        <w:t xml:space="preserve">né odpady zo stavieb a demolácií (vrátane zmiešaných odpadov) </w:t>
      </w:r>
    </w:p>
    <w:p w:rsidR="0058082F" w:rsidRPr="0023028D" w:rsidRDefault="0058082F" w:rsidP="0058082F">
      <w:pPr>
        <w:pStyle w:val="Bezriadkovania"/>
        <w:spacing w:line="276" w:lineRule="auto"/>
        <w:ind w:firstLine="708"/>
        <w:rPr>
          <w:rFonts w:ascii="Times New Roman" w:hAnsi="Times New Roman" w:cs="Times New Roman"/>
          <w:lang w:val="sk-SK"/>
        </w:rPr>
      </w:pPr>
      <w:r>
        <w:rPr>
          <w:rFonts w:ascii="Times New Roman" w:hAnsi="Times New Roman" w:cs="Times New Roman"/>
          <w:lang w:val="sk-SK"/>
        </w:rPr>
        <w:t xml:space="preserve">       </w:t>
      </w:r>
      <w:r w:rsidRPr="0023028D">
        <w:rPr>
          <w:rFonts w:ascii="Times New Roman" w:hAnsi="Times New Roman" w:cs="Times New Roman"/>
          <w:lang w:val="sk-SK"/>
        </w:rPr>
        <w:t>o</w:t>
      </w:r>
      <w:r>
        <w:rPr>
          <w:rFonts w:ascii="Times New Roman" w:hAnsi="Times New Roman" w:cs="Times New Roman"/>
          <w:lang w:val="sk-SK"/>
        </w:rPr>
        <w:t>bsahujúce nebezpečné látky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N</w:t>
      </w:r>
    </w:p>
    <w:p w:rsidR="0058082F" w:rsidRDefault="0058082F" w:rsidP="0058082F">
      <w:pPr>
        <w:pStyle w:val="Bezriadkovania"/>
        <w:spacing w:line="276" w:lineRule="auto"/>
        <w:rPr>
          <w:rFonts w:ascii="Times New Roman" w:hAnsi="Times New Roman" w:cs="Times New Roman"/>
          <w:lang w:val="sk-SK"/>
        </w:rPr>
      </w:pPr>
      <w:r>
        <w:rPr>
          <w:rFonts w:ascii="Times New Roman" w:hAnsi="Times New Roman" w:cs="Times New Roman"/>
          <w:lang w:val="sk-SK"/>
        </w:rPr>
        <w:t>17 09 04</w:t>
      </w:r>
      <w:r w:rsidR="00262BF5">
        <w:rPr>
          <w:rFonts w:ascii="Times New Roman" w:hAnsi="Times New Roman" w:cs="Times New Roman"/>
          <w:lang w:val="sk-SK"/>
        </w:rPr>
        <w:t xml:space="preserve">*   </w:t>
      </w:r>
      <w:r>
        <w:rPr>
          <w:rFonts w:ascii="Times New Roman" w:hAnsi="Times New Roman" w:cs="Times New Roman"/>
          <w:lang w:val="sk-SK"/>
        </w:rPr>
        <w:t>z</w:t>
      </w:r>
      <w:r w:rsidRPr="0023028D">
        <w:rPr>
          <w:rFonts w:ascii="Times New Roman" w:hAnsi="Times New Roman" w:cs="Times New Roman"/>
          <w:lang w:val="sk-SK"/>
        </w:rPr>
        <w:t xml:space="preserve">miešané odpady zo stavieb a demolácií iné ako uvedené </w:t>
      </w:r>
    </w:p>
    <w:p w:rsidR="0058082F" w:rsidRDefault="0058082F" w:rsidP="0058082F">
      <w:pPr>
        <w:pStyle w:val="Bezriadkovania"/>
        <w:spacing w:line="276" w:lineRule="auto"/>
        <w:ind w:firstLine="708"/>
        <w:rPr>
          <w:rFonts w:ascii="Times New Roman" w:hAnsi="Times New Roman" w:cs="Times New Roman"/>
          <w:lang w:val="sk-SK"/>
        </w:rPr>
      </w:pPr>
      <w:r>
        <w:rPr>
          <w:rFonts w:ascii="Times New Roman" w:hAnsi="Times New Roman" w:cs="Times New Roman"/>
          <w:lang w:val="sk-SK"/>
        </w:rPr>
        <w:t xml:space="preserve">       </w:t>
      </w:r>
      <w:r w:rsidRPr="0023028D">
        <w:rPr>
          <w:rFonts w:ascii="Times New Roman" w:hAnsi="Times New Roman" w:cs="Times New Roman"/>
          <w:lang w:val="sk-SK"/>
        </w:rPr>
        <w:t xml:space="preserve">v 17 </w:t>
      </w:r>
      <w:r>
        <w:rPr>
          <w:rFonts w:ascii="Times New Roman" w:hAnsi="Times New Roman" w:cs="Times New Roman"/>
          <w:lang w:val="sk-SK"/>
        </w:rPr>
        <w:t>09 01, 17 09 02 a 17 09 03   </w:t>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t>O</w:t>
      </w:r>
    </w:p>
    <w:p w:rsidR="0058082F" w:rsidRDefault="0058082F" w:rsidP="0058082F">
      <w:pPr>
        <w:pStyle w:val="Bezriadkovania"/>
        <w:spacing w:line="276" w:lineRule="auto"/>
        <w:rPr>
          <w:rFonts w:ascii="Times New Roman" w:hAnsi="Times New Roman" w:cs="Times New Roman"/>
          <w:lang w:val="sk-SK"/>
        </w:rPr>
      </w:pPr>
    </w:p>
    <w:p w:rsidR="0058082F" w:rsidRDefault="0058082F" w:rsidP="0058082F">
      <w:pPr>
        <w:pStyle w:val="Bezriadkovania"/>
        <w:spacing w:line="276" w:lineRule="auto"/>
        <w:jc w:val="both"/>
        <w:rPr>
          <w:rFonts w:ascii="Times New Roman" w:hAnsi="Times New Roman" w:cs="Times New Roman"/>
          <w:lang w:val="sk-SK"/>
        </w:rPr>
      </w:pPr>
      <w:r>
        <w:rPr>
          <w:rFonts w:ascii="Times New Roman" w:hAnsi="Times New Roman" w:cs="Times New Roman"/>
          <w:lang w:val="sk-SK"/>
        </w:rPr>
        <w:t xml:space="preserve">*Pod katalógové číslo 17 09 04 zvyčajne zaraďujeme tzv. drobný stavebný odpad, ktorého zber je obec v zmysle § 39, ods. 5 b)  zákona o odpadoch  povinná zabezpečiť podľa potreby, najmenej však dvakrát do roka. Ide o odpad, ktorý vzniká obyvateľom pri drobných svojpomocných úpravách, prestavbách a rekonštrukciách svojich nehnuteľností. </w:t>
      </w:r>
    </w:p>
    <w:p w:rsidR="0058082F" w:rsidRDefault="0058082F" w:rsidP="0058082F">
      <w:pPr>
        <w:pStyle w:val="Bezriadkovania"/>
        <w:spacing w:line="276" w:lineRule="auto"/>
        <w:ind w:firstLine="708"/>
        <w:jc w:val="both"/>
        <w:rPr>
          <w:rFonts w:ascii="Times New Roman" w:hAnsi="Times New Roman" w:cs="Times New Roman"/>
          <w:lang w:val="sk-SK"/>
        </w:rPr>
      </w:pPr>
      <w:r>
        <w:rPr>
          <w:rFonts w:ascii="Times New Roman" w:hAnsi="Times New Roman" w:cs="Times New Roman"/>
          <w:lang w:val="sk-SK"/>
        </w:rPr>
        <w:lastRenderedPageBreak/>
        <w:t>V zmysle vyššie uvedeného nariadenia  je obec taktiež povinná zabezpečiť zber objemného odpadu (kat. č. 20 03 07) a oddelene vytriedených odpadov s obsahom škodlivín, t.j. nebezpečných odpadov vznikajúcich v domácnostiach (kategória odpadu N – nebezpečný odpad).</w:t>
      </w:r>
    </w:p>
    <w:p w:rsidR="0058082F" w:rsidRDefault="0058082F" w:rsidP="0058082F">
      <w:pPr>
        <w:pStyle w:val="Bezriadkovania"/>
        <w:spacing w:line="276" w:lineRule="auto"/>
        <w:rPr>
          <w:rFonts w:ascii="Times New Roman" w:hAnsi="Times New Roman" w:cs="Times New Roman"/>
          <w:lang w:val="sk-SK"/>
        </w:rPr>
      </w:pPr>
      <w:r w:rsidRPr="00643E80">
        <w:rPr>
          <w:rFonts w:ascii="Times New Roman" w:hAnsi="Times New Roman" w:cs="Times New Roman"/>
          <w:lang w:val="sk-SK"/>
        </w:rPr>
        <w:tab/>
        <w:t>Pre zjednodušenie analýzy nakladania s odpadmi sú v POH SR a následne aj v POH jednotlivých krajov činnosti zhodnocovania a zneškodňovania odpadov zaradené do siedmich skupín nakladania, ktoré sú uvedené v tabuľke č.1:</w:t>
      </w:r>
    </w:p>
    <w:p w:rsidR="0058082F" w:rsidRDefault="0058082F" w:rsidP="0058082F">
      <w:pPr>
        <w:pStyle w:val="Bezriadkovania"/>
        <w:spacing w:line="276" w:lineRule="auto"/>
        <w:rPr>
          <w:rFonts w:ascii="Times New Roman" w:hAnsi="Times New Roman" w:cs="Times New Roman"/>
          <w:lang w:val="sk-SK"/>
        </w:rPr>
      </w:pPr>
    </w:p>
    <w:p w:rsidR="0058082F" w:rsidRDefault="0058082F" w:rsidP="0058082F">
      <w:pPr>
        <w:pStyle w:val="Bezriadkovania"/>
        <w:spacing w:line="276" w:lineRule="auto"/>
        <w:rPr>
          <w:rFonts w:ascii="Times New Roman" w:hAnsi="Times New Roman" w:cs="Times New Roman"/>
          <w:lang w:val="sk-SK"/>
        </w:rPr>
      </w:pPr>
      <w:r w:rsidRPr="009E7D68">
        <w:rPr>
          <w:rFonts w:ascii="Times New Roman" w:hAnsi="Times New Roman" w:cs="Times New Roman"/>
          <w:lang w:val="sk-SK"/>
        </w:rPr>
        <w:t>Tab. č.1: Označenie skupín nakladania s</w:t>
      </w:r>
      <w:r>
        <w:rPr>
          <w:rFonts w:ascii="Times New Roman" w:hAnsi="Times New Roman" w:cs="Times New Roman"/>
          <w:lang w:val="sk-SK"/>
        </w:rPr>
        <w:t> </w:t>
      </w:r>
      <w:r w:rsidRPr="009E7D68">
        <w:rPr>
          <w:rFonts w:ascii="Times New Roman" w:hAnsi="Times New Roman" w:cs="Times New Roman"/>
          <w:lang w:val="sk-SK"/>
        </w:rPr>
        <w:t>odpadmi</w:t>
      </w:r>
    </w:p>
    <w:p w:rsidR="0058082F" w:rsidRDefault="0058082F" w:rsidP="0058082F">
      <w:pPr>
        <w:pStyle w:val="Bezriadkovania"/>
        <w:spacing w:line="276" w:lineRule="auto"/>
        <w:rPr>
          <w:rFonts w:ascii="Times New Roman" w:hAnsi="Times New Roman" w:cs="Times New Roman"/>
          <w:lang w:val="sk-SK"/>
        </w:rPr>
      </w:pPr>
    </w:p>
    <w:tbl>
      <w:tblPr>
        <w:tblW w:w="8987" w:type="dxa"/>
        <w:tblInd w:w="70" w:type="dxa"/>
        <w:tblCellMar>
          <w:left w:w="70" w:type="dxa"/>
          <w:right w:w="70" w:type="dxa"/>
        </w:tblCellMar>
        <w:tblLook w:val="04A0" w:firstRow="1" w:lastRow="0" w:firstColumn="1" w:lastColumn="0" w:noHBand="0" w:noVBand="1"/>
      </w:tblPr>
      <w:tblGrid>
        <w:gridCol w:w="851"/>
        <w:gridCol w:w="3402"/>
        <w:gridCol w:w="4734"/>
      </w:tblGrid>
      <w:tr w:rsidR="0058082F" w:rsidRPr="0057450A" w:rsidTr="0058082F">
        <w:trPr>
          <w:trHeight w:val="397"/>
        </w:trPr>
        <w:tc>
          <w:tcPr>
            <w:tcW w:w="851" w:type="dxa"/>
            <w:tcBorders>
              <w:top w:val="single" w:sz="8" w:space="0" w:color="578278"/>
              <w:left w:val="single" w:sz="8" w:space="0" w:color="578278"/>
              <w:bottom w:val="single" w:sz="8" w:space="0" w:color="578278"/>
              <w:right w:val="single" w:sz="8" w:space="0" w:color="FFFFFF" w:themeColor="background1"/>
            </w:tcBorders>
            <w:shd w:val="clear" w:color="000000" w:fill="AECAC4"/>
            <w:vAlign w:val="center"/>
            <w:hideMark/>
          </w:tcPr>
          <w:p w:rsidR="0058082F" w:rsidRPr="0057450A" w:rsidRDefault="0058082F" w:rsidP="0058082F">
            <w:pPr>
              <w:spacing w:after="0" w:line="240" w:lineRule="auto"/>
              <w:rPr>
                <w:rFonts w:ascii="Times New Roman" w:eastAsia="Times New Roman" w:hAnsi="Times New Roman" w:cs="Times New Roman"/>
                <w:b/>
                <w:bCs/>
                <w:color w:val="FFFFFF"/>
                <w:lang w:eastAsia="sk-SK"/>
              </w:rPr>
            </w:pPr>
            <w:r w:rsidRPr="0057450A">
              <w:rPr>
                <w:rFonts w:ascii="Times New Roman" w:eastAsia="Times New Roman" w:hAnsi="Times New Roman" w:cs="Times New Roman"/>
                <w:b/>
                <w:bCs/>
                <w:color w:val="FFFFFF"/>
                <w:lang w:eastAsia="sk-SK"/>
              </w:rPr>
              <w:t>Znak</w:t>
            </w:r>
          </w:p>
        </w:tc>
        <w:tc>
          <w:tcPr>
            <w:tcW w:w="3402" w:type="dxa"/>
            <w:tcBorders>
              <w:top w:val="single" w:sz="8" w:space="0" w:color="578278"/>
              <w:left w:val="single" w:sz="8" w:space="0" w:color="FFFFFF" w:themeColor="background1"/>
              <w:bottom w:val="single" w:sz="8" w:space="0" w:color="578278"/>
              <w:right w:val="single" w:sz="8" w:space="0" w:color="FFFFFF" w:themeColor="background1"/>
            </w:tcBorders>
            <w:shd w:val="clear" w:color="000000" w:fill="AECAC4"/>
            <w:vAlign w:val="center"/>
            <w:hideMark/>
          </w:tcPr>
          <w:p w:rsidR="0058082F" w:rsidRPr="0057450A" w:rsidRDefault="0058082F" w:rsidP="0058082F">
            <w:pPr>
              <w:spacing w:after="0" w:line="240" w:lineRule="auto"/>
              <w:rPr>
                <w:rFonts w:ascii="Times New Roman" w:eastAsia="Times New Roman" w:hAnsi="Times New Roman" w:cs="Times New Roman"/>
                <w:b/>
                <w:bCs/>
                <w:color w:val="FFFFFF"/>
                <w:lang w:eastAsia="sk-SK"/>
              </w:rPr>
            </w:pPr>
            <w:r>
              <w:rPr>
                <w:rFonts w:ascii="Times New Roman" w:eastAsia="Times New Roman" w:hAnsi="Times New Roman" w:cs="Times New Roman"/>
                <w:b/>
                <w:bCs/>
                <w:color w:val="FFFFFF"/>
                <w:lang w:eastAsia="sk-SK"/>
              </w:rPr>
              <w:t xml:space="preserve"> </w:t>
            </w:r>
            <w:r w:rsidRPr="0057450A">
              <w:rPr>
                <w:rFonts w:ascii="Times New Roman" w:eastAsia="Times New Roman" w:hAnsi="Times New Roman" w:cs="Times New Roman"/>
                <w:b/>
                <w:bCs/>
                <w:color w:val="FFFFFF"/>
                <w:lang w:eastAsia="sk-SK"/>
              </w:rPr>
              <w:t>Skupina nakladania</w:t>
            </w:r>
          </w:p>
        </w:tc>
        <w:tc>
          <w:tcPr>
            <w:tcW w:w="4734" w:type="dxa"/>
            <w:tcBorders>
              <w:top w:val="single" w:sz="8" w:space="0" w:color="578278"/>
              <w:left w:val="single" w:sz="8" w:space="0" w:color="FFFFFF" w:themeColor="background1"/>
              <w:bottom w:val="single" w:sz="8" w:space="0" w:color="578278"/>
              <w:right w:val="single" w:sz="8" w:space="0" w:color="578278"/>
            </w:tcBorders>
            <w:shd w:val="clear" w:color="000000" w:fill="AECAC4"/>
            <w:vAlign w:val="center"/>
            <w:hideMark/>
          </w:tcPr>
          <w:p w:rsidR="0058082F" w:rsidRPr="0057450A" w:rsidRDefault="0058082F" w:rsidP="0058082F">
            <w:pPr>
              <w:spacing w:after="0" w:line="240" w:lineRule="auto"/>
              <w:rPr>
                <w:rFonts w:ascii="Times New Roman" w:eastAsia="Times New Roman" w:hAnsi="Times New Roman" w:cs="Times New Roman"/>
                <w:b/>
                <w:bCs/>
                <w:color w:val="FFFFFF"/>
                <w:lang w:eastAsia="sk-SK"/>
              </w:rPr>
            </w:pPr>
            <w:r>
              <w:rPr>
                <w:rFonts w:ascii="Times New Roman" w:eastAsia="Times New Roman" w:hAnsi="Times New Roman" w:cs="Times New Roman"/>
                <w:b/>
                <w:bCs/>
                <w:color w:val="FFFFFF"/>
                <w:lang w:eastAsia="sk-SK"/>
              </w:rPr>
              <w:t xml:space="preserve"> </w:t>
            </w:r>
            <w:r w:rsidRPr="0057450A">
              <w:rPr>
                <w:rFonts w:ascii="Times New Roman" w:eastAsia="Times New Roman" w:hAnsi="Times New Roman" w:cs="Times New Roman"/>
                <w:b/>
                <w:bCs/>
                <w:color w:val="FFFFFF"/>
                <w:lang w:eastAsia="sk-SK"/>
              </w:rPr>
              <w:t>Kód nakladania</w:t>
            </w:r>
          </w:p>
        </w:tc>
      </w:tr>
      <w:tr w:rsidR="0058082F" w:rsidRPr="0057450A" w:rsidTr="0058082F">
        <w:trPr>
          <w:trHeight w:val="397"/>
        </w:trPr>
        <w:tc>
          <w:tcPr>
            <w:tcW w:w="851" w:type="dxa"/>
            <w:tcBorders>
              <w:top w:val="single" w:sz="8" w:space="0" w:color="578278"/>
              <w:left w:val="single" w:sz="8" w:space="0" w:color="578278"/>
              <w:bottom w:val="nil"/>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1</w:t>
            </w:r>
          </w:p>
        </w:tc>
        <w:tc>
          <w:tcPr>
            <w:tcW w:w="3402" w:type="dxa"/>
            <w:tcBorders>
              <w:top w:val="single" w:sz="8" w:space="0" w:color="578278"/>
              <w:left w:val="single" w:sz="8" w:space="0" w:color="FFFFFF" w:themeColor="background1"/>
              <w:bottom w:val="nil"/>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zhodnocovania materiálové</w:t>
            </w:r>
          </w:p>
        </w:tc>
        <w:tc>
          <w:tcPr>
            <w:tcW w:w="4734" w:type="dxa"/>
            <w:tcBorders>
              <w:top w:val="single" w:sz="8" w:space="0" w:color="578278"/>
              <w:left w:val="single" w:sz="8" w:space="0" w:color="FFFFFF" w:themeColor="background1"/>
              <w:bottom w:val="nil"/>
              <w:right w:val="single" w:sz="8" w:space="0" w:color="578278"/>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R2, R3, R4, R5, R6, R7, R8, R9, R11, R12</w:t>
            </w:r>
          </w:p>
        </w:tc>
      </w:tr>
      <w:tr w:rsidR="0058082F" w:rsidRPr="0057450A" w:rsidTr="0058082F">
        <w:trPr>
          <w:trHeight w:val="397"/>
        </w:trPr>
        <w:tc>
          <w:tcPr>
            <w:tcW w:w="851" w:type="dxa"/>
            <w:tcBorders>
              <w:top w:val="nil"/>
              <w:left w:val="single" w:sz="8" w:space="0" w:color="578278"/>
              <w:bottom w:val="nil"/>
              <w:right w:val="single" w:sz="8" w:space="0" w:color="FFFFFF" w:themeColor="background1"/>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2</w:t>
            </w:r>
          </w:p>
        </w:tc>
        <w:tc>
          <w:tcPr>
            <w:tcW w:w="3402" w:type="dxa"/>
            <w:tcBorders>
              <w:top w:val="nil"/>
              <w:left w:val="single" w:sz="8" w:space="0" w:color="FFFFFF" w:themeColor="background1"/>
              <w:bottom w:val="nil"/>
              <w:right w:val="single" w:sz="8" w:space="0" w:color="FFFFFF" w:themeColor="background1"/>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zhodnocovania energetické</w:t>
            </w:r>
          </w:p>
        </w:tc>
        <w:tc>
          <w:tcPr>
            <w:tcW w:w="4734" w:type="dxa"/>
            <w:tcBorders>
              <w:top w:val="nil"/>
              <w:left w:val="single" w:sz="8" w:space="0" w:color="FFFFFF" w:themeColor="background1"/>
              <w:bottom w:val="nil"/>
              <w:right w:val="single" w:sz="8" w:space="0" w:color="578278"/>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R1</w:t>
            </w:r>
          </w:p>
        </w:tc>
      </w:tr>
      <w:tr w:rsidR="0058082F" w:rsidRPr="0057450A" w:rsidTr="0058082F">
        <w:trPr>
          <w:trHeight w:val="397"/>
        </w:trPr>
        <w:tc>
          <w:tcPr>
            <w:tcW w:w="851" w:type="dxa"/>
            <w:tcBorders>
              <w:top w:val="nil"/>
              <w:left w:val="single" w:sz="8" w:space="0" w:color="578278"/>
              <w:bottom w:val="nil"/>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3</w:t>
            </w:r>
          </w:p>
        </w:tc>
        <w:tc>
          <w:tcPr>
            <w:tcW w:w="3402" w:type="dxa"/>
            <w:tcBorders>
              <w:top w:val="nil"/>
              <w:left w:val="single" w:sz="8" w:space="0" w:color="FFFFFF" w:themeColor="background1"/>
              <w:bottom w:val="nil"/>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zhodnocovanie ostatné</w:t>
            </w:r>
          </w:p>
        </w:tc>
        <w:tc>
          <w:tcPr>
            <w:tcW w:w="4734" w:type="dxa"/>
            <w:tcBorders>
              <w:top w:val="nil"/>
              <w:left w:val="single" w:sz="8" w:space="0" w:color="FFFFFF" w:themeColor="background1"/>
              <w:bottom w:val="nil"/>
              <w:right w:val="single" w:sz="8" w:space="0" w:color="578278"/>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R10, R13</w:t>
            </w:r>
          </w:p>
        </w:tc>
      </w:tr>
      <w:tr w:rsidR="0058082F" w:rsidRPr="0057450A" w:rsidTr="0058082F">
        <w:trPr>
          <w:trHeight w:val="397"/>
        </w:trPr>
        <w:tc>
          <w:tcPr>
            <w:tcW w:w="851" w:type="dxa"/>
            <w:tcBorders>
              <w:top w:val="nil"/>
              <w:left w:val="single" w:sz="8" w:space="0" w:color="578278"/>
              <w:bottom w:val="nil"/>
              <w:right w:val="single" w:sz="8" w:space="0" w:color="FFFFFF" w:themeColor="background1"/>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4</w:t>
            </w:r>
          </w:p>
        </w:tc>
        <w:tc>
          <w:tcPr>
            <w:tcW w:w="3402" w:type="dxa"/>
            <w:tcBorders>
              <w:top w:val="nil"/>
              <w:left w:val="single" w:sz="8" w:space="0" w:color="FFFFFF" w:themeColor="background1"/>
              <w:bottom w:val="nil"/>
              <w:right w:val="single" w:sz="8" w:space="0" w:color="FFFFFF" w:themeColor="background1"/>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zneškodňovanie skládkovaním</w:t>
            </w:r>
          </w:p>
        </w:tc>
        <w:tc>
          <w:tcPr>
            <w:tcW w:w="4734" w:type="dxa"/>
            <w:tcBorders>
              <w:top w:val="nil"/>
              <w:left w:val="single" w:sz="8" w:space="0" w:color="FFFFFF" w:themeColor="background1"/>
              <w:bottom w:val="nil"/>
              <w:right w:val="single" w:sz="8" w:space="0" w:color="578278"/>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D1, D3, D5, D12</w:t>
            </w:r>
          </w:p>
        </w:tc>
      </w:tr>
      <w:tr w:rsidR="0058082F" w:rsidRPr="0057450A" w:rsidTr="0058082F">
        <w:trPr>
          <w:trHeight w:val="397"/>
        </w:trPr>
        <w:tc>
          <w:tcPr>
            <w:tcW w:w="851" w:type="dxa"/>
            <w:tcBorders>
              <w:top w:val="nil"/>
              <w:left w:val="single" w:sz="8" w:space="0" w:color="578278"/>
              <w:bottom w:val="nil"/>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5</w:t>
            </w:r>
          </w:p>
        </w:tc>
        <w:tc>
          <w:tcPr>
            <w:tcW w:w="3402" w:type="dxa"/>
            <w:tcBorders>
              <w:top w:val="nil"/>
              <w:left w:val="single" w:sz="8" w:space="0" w:color="FFFFFF" w:themeColor="background1"/>
              <w:bottom w:val="nil"/>
              <w:right w:val="single" w:sz="8" w:space="0" w:color="FFFFFF" w:themeColor="background1"/>
            </w:tcBorders>
            <w:shd w:val="clear" w:color="auto" w:fill="auto"/>
            <w:vAlign w:val="center"/>
            <w:hideMark/>
          </w:tcPr>
          <w:p w:rsidR="0058082F"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 xml:space="preserve">zneškodňovanie spaľovaním  </w:t>
            </w:r>
            <w:r>
              <w:rPr>
                <w:rFonts w:ascii="Times New Roman" w:eastAsia="Times New Roman" w:hAnsi="Times New Roman" w:cs="Times New Roman"/>
                <w:color w:val="000000"/>
                <w:lang w:eastAsia="sk-SK"/>
              </w:rPr>
              <w:t>bez</w:t>
            </w:r>
          </w:p>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energetického využitia</w:t>
            </w:r>
          </w:p>
        </w:tc>
        <w:tc>
          <w:tcPr>
            <w:tcW w:w="4734" w:type="dxa"/>
            <w:tcBorders>
              <w:top w:val="nil"/>
              <w:left w:val="single" w:sz="8" w:space="0" w:color="FFFFFF" w:themeColor="background1"/>
              <w:bottom w:val="nil"/>
              <w:right w:val="single" w:sz="8" w:space="0" w:color="578278"/>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D10</w:t>
            </w:r>
          </w:p>
        </w:tc>
      </w:tr>
      <w:tr w:rsidR="0058082F" w:rsidRPr="0057450A" w:rsidTr="0058082F">
        <w:trPr>
          <w:trHeight w:val="397"/>
        </w:trPr>
        <w:tc>
          <w:tcPr>
            <w:tcW w:w="851" w:type="dxa"/>
            <w:tcBorders>
              <w:top w:val="nil"/>
              <w:left w:val="single" w:sz="8" w:space="0" w:color="578278"/>
              <w:bottom w:val="nil"/>
              <w:right w:val="single" w:sz="8" w:space="0" w:color="FFFFFF" w:themeColor="background1"/>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6</w:t>
            </w:r>
          </w:p>
        </w:tc>
        <w:tc>
          <w:tcPr>
            <w:tcW w:w="3402" w:type="dxa"/>
            <w:tcBorders>
              <w:top w:val="nil"/>
              <w:left w:val="single" w:sz="8" w:space="0" w:color="FFFFFF" w:themeColor="background1"/>
              <w:bottom w:val="nil"/>
              <w:right w:val="single" w:sz="8" w:space="0" w:color="FFFFFF" w:themeColor="background1"/>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zneškodňovanie ostatné</w:t>
            </w:r>
          </w:p>
        </w:tc>
        <w:tc>
          <w:tcPr>
            <w:tcW w:w="4734" w:type="dxa"/>
            <w:tcBorders>
              <w:top w:val="nil"/>
              <w:left w:val="single" w:sz="8" w:space="0" w:color="FFFFFF" w:themeColor="background1"/>
              <w:bottom w:val="nil"/>
              <w:right w:val="single" w:sz="8" w:space="0" w:color="578278"/>
            </w:tcBorders>
            <w:shd w:val="clear" w:color="000000" w:fill="E4EDEB"/>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D2, D4, D8, D9, D13, D14, D15</w:t>
            </w:r>
          </w:p>
        </w:tc>
      </w:tr>
      <w:tr w:rsidR="0058082F" w:rsidRPr="0057450A" w:rsidTr="0058082F">
        <w:trPr>
          <w:trHeight w:val="397"/>
        </w:trPr>
        <w:tc>
          <w:tcPr>
            <w:tcW w:w="851" w:type="dxa"/>
            <w:tcBorders>
              <w:top w:val="nil"/>
              <w:left w:val="single" w:sz="8" w:space="0" w:color="578278"/>
              <w:bottom w:val="single" w:sz="8" w:space="0" w:color="578278"/>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0</w:t>
            </w:r>
            <w:r w:rsidRPr="0057450A">
              <w:rPr>
                <w:rFonts w:ascii="Times New Roman" w:eastAsia="Times New Roman" w:hAnsi="Times New Roman" w:cs="Times New Roman"/>
                <w:color w:val="000000"/>
                <w:lang w:eastAsia="sk-SK"/>
              </w:rPr>
              <w:t>7</w:t>
            </w:r>
          </w:p>
        </w:tc>
        <w:tc>
          <w:tcPr>
            <w:tcW w:w="3402" w:type="dxa"/>
            <w:tcBorders>
              <w:top w:val="nil"/>
              <w:left w:val="single" w:sz="8" w:space="0" w:color="FFFFFF" w:themeColor="background1"/>
              <w:bottom w:val="single" w:sz="8" w:space="0" w:color="578278"/>
              <w:right w:val="single" w:sz="8" w:space="0" w:color="FFFFFF" w:themeColor="background1"/>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iný spôsob nakladania</w:t>
            </w:r>
          </w:p>
        </w:tc>
        <w:tc>
          <w:tcPr>
            <w:tcW w:w="4734" w:type="dxa"/>
            <w:tcBorders>
              <w:top w:val="nil"/>
              <w:left w:val="single" w:sz="8" w:space="0" w:color="FFFFFF" w:themeColor="background1"/>
              <w:bottom w:val="single" w:sz="8" w:space="0" w:color="578278"/>
              <w:right w:val="single" w:sz="8" w:space="0" w:color="578278"/>
            </w:tcBorders>
            <w:shd w:val="clear" w:color="auto" w:fill="auto"/>
            <w:vAlign w:val="center"/>
            <w:hideMark/>
          </w:tcPr>
          <w:p w:rsidR="0058082F" w:rsidRPr="0057450A" w:rsidRDefault="0058082F" w:rsidP="0058082F">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Pr="0057450A">
              <w:rPr>
                <w:rFonts w:ascii="Times New Roman" w:eastAsia="Times New Roman" w:hAnsi="Times New Roman" w:cs="Times New Roman"/>
                <w:color w:val="000000"/>
                <w:lang w:eastAsia="sk-SK"/>
              </w:rPr>
              <w:t>DO*, O**, Z***</w:t>
            </w:r>
          </w:p>
        </w:tc>
      </w:tr>
    </w:tbl>
    <w:p w:rsidR="0058082F" w:rsidRPr="00643E80" w:rsidRDefault="0058082F" w:rsidP="0058082F">
      <w:pPr>
        <w:pStyle w:val="Bezriadkovania"/>
        <w:spacing w:before="40"/>
        <w:rPr>
          <w:rFonts w:ascii="Times New Roman" w:hAnsi="Times New Roman" w:cs="Times New Roman"/>
          <w:sz w:val="20"/>
          <w:szCs w:val="20"/>
          <w:lang w:val="sk-SK"/>
        </w:rPr>
      </w:pPr>
      <w:r w:rsidRPr="00643E80">
        <w:rPr>
          <w:rFonts w:ascii="Times New Roman" w:hAnsi="Times New Roman" w:cs="Times New Roman"/>
          <w:sz w:val="20"/>
          <w:szCs w:val="20"/>
          <w:lang w:val="sk-SK"/>
        </w:rPr>
        <w:t>*DO</w:t>
      </w:r>
      <w:r w:rsidRPr="00643E80">
        <w:rPr>
          <w:rFonts w:ascii="Times New Roman" w:hAnsi="Times New Roman" w:cs="Times New Roman"/>
          <w:sz w:val="20"/>
          <w:szCs w:val="20"/>
          <w:lang w:val="sk-SK"/>
        </w:rPr>
        <w:tab/>
        <w:t xml:space="preserve"> - odovzdanie odpadu na využitie v domácnosti</w:t>
      </w:r>
    </w:p>
    <w:p w:rsidR="0058082F" w:rsidRPr="00643E80" w:rsidRDefault="0058082F" w:rsidP="0058082F">
      <w:pPr>
        <w:pStyle w:val="Bezriadkovania"/>
        <w:rPr>
          <w:rFonts w:ascii="Times New Roman" w:hAnsi="Times New Roman" w:cs="Times New Roman"/>
          <w:sz w:val="20"/>
          <w:szCs w:val="20"/>
          <w:lang w:val="sk-SK"/>
        </w:rPr>
      </w:pPr>
      <w:r w:rsidRPr="00643E80">
        <w:rPr>
          <w:rFonts w:ascii="Times New Roman" w:hAnsi="Times New Roman" w:cs="Times New Roman"/>
          <w:sz w:val="20"/>
          <w:szCs w:val="20"/>
          <w:lang w:val="sk-SK"/>
        </w:rPr>
        <w:t>**O</w:t>
      </w:r>
      <w:r w:rsidRPr="00643E80">
        <w:rPr>
          <w:rFonts w:ascii="Times New Roman" w:hAnsi="Times New Roman" w:cs="Times New Roman"/>
          <w:sz w:val="20"/>
          <w:szCs w:val="20"/>
          <w:lang w:val="sk-SK"/>
        </w:rPr>
        <w:tab/>
        <w:t xml:space="preserve"> - odovzdanie odpadu inému subjektu na ďalšiu úpravu alebo zhodnotenie </w:t>
      </w:r>
    </w:p>
    <w:p w:rsidR="0058082F" w:rsidRPr="00643E80" w:rsidRDefault="0058082F" w:rsidP="0058082F">
      <w:pPr>
        <w:pStyle w:val="Bezriadkovania"/>
        <w:ind w:firstLine="708"/>
        <w:rPr>
          <w:rFonts w:ascii="Times New Roman" w:hAnsi="Times New Roman" w:cs="Times New Roman"/>
          <w:sz w:val="20"/>
          <w:szCs w:val="20"/>
          <w:lang w:val="sk-SK"/>
        </w:rPr>
      </w:pPr>
      <w:r w:rsidRPr="00643E80">
        <w:rPr>
          <w:rFonts w:ascii="Times New Roman" w:hAnsi="Times New Roman" w:cs="Times New Roman"/>
          <w:sz w:val="20"/>
          <w:szCs w:val="20"/>
          <w:lang w:val="sk-SK"/>
        </w:rPr>
        <w:t xml:space="preserve">    (zrušené vyhláškou MŽP SR č. 301/2008 </w:t>
      </w:r>
      <w:proofErr w:type="spellStart"/>
      <w:r w:rsidRPr="00643E80">
        <w:rPr>
          <w:rFonts w:ascii="Times New Roman" w:hAnsi="Times New Roman" w:cs="Times New Roman"/>
          <w:sz w:val="20"/>
          <w:szCs w:val="20"/>
          <w:lang w:val="sk-SK"/>
        </w:rPr>
        <w:t>Z.z</w:t>
      </w:r>
      <w:proofErr w:type="spellEnd"/>
      <w:r w:rsidRPr="00643E80">
        <w:rPr>
          <w:rFonts w:ascii="Times New Roman" w:hAnsi="Times New Roman" w:cs="Times New Roman"/>
          <w:sz w:val="20"/>
          <w:szCs w:val="20"/>
          <w:lang w:val="sk-SK"/>
        </w:rPr>
        <w:t>. s účinnosťou od 1.1.2009)</w:t>
      </w:r>
    </w:p>
    <w:p w:rsidR="0058082F" w:rsidRPr="00643E80" w:rsidRDefault="0058082F" w:rsidP="0058082F">
      <w:pPr>
        <w:pStyle w:val="Bezriadkovania"/>
        <w:rPr>
          <w:rFonts w:ascii="Times New Roman" w:hAnsi="Times New Roman" w:cs="Times New Roman"/>
          <w:sz w:val="20"/>
          <w:szCs w:val="20"/>
          <w:lang w:val="sk-SK"/>
        </w:rPr>
      </w:pPr>
      <w:r w:rsidRPr="00643E80">
        <w:rPr>
          <w:rFonts w:ascii="Times New Roman" w:hAnsi="Times New Roman" w:cs="Times New Roman"/>
          <w:sz w:val="20"/>
          <w:szCs w:val="20"/>
          <w:lang w:val="sk-SK"/>
        </w:rPr>
        <w:t>***Z</w:t>
      </w:r>
      <w:r w:rsidRPr="00643E80">
        <w:rPr>
          <w:rFonts w:ascii="Times New Roman" w:hAnsi="Times New Roman" w:cs="Times New Roman"/>
          <w:sz w:val="20"/>
          <w:szCs w:val="20"/>
          <w:lang w:val="sk-SK"/>
        </w:rPr>
        <w:tab/>
        <w:t xml:space="preserve"> - zhromažďovanie odpadov je dočasné uloženie pred ďalším nakladaním s nimi</w:t>
      </w:r>
    </w:p>
    <w:p w:rsidR="0058082F" w:rsidRDefault="0058082F" w:rsidP="0058082F">
      <w:pPr>
        <w:jc w:val="both"/>
        <w:outlineLvl w:val="1"/>
        <w:rPr>
          <w:rFonts w:ascii="Times New Roman" w:eastAsia="Times New Roman" w:hAnsi="Times New Roman" w:cs="Times New Roman"/>
          <w:b/>
          <w:color w:val="000000"/>
          <w:lang w:eastAsia="sk-SK"/>
        </w:rPr>
      </w:pPr>
    </w:p>
    <w:p w:rsidR="0058082F" w:rsidRPr="00B00840" w:rsidRDefault="0058082F" w:rsidP="0058082F">
      <w:pPr>
        <w:ind w:firstLine="708"/>
        <w:jc w:val="both"/>
        <w:outlineLvl w:val="1"/>
        <w:rPr>
          <w:rFonts w:ascii="Times New Roman" w:eastAsia="Times New Roman" w:hAnsi="Times New Roman" w:cs="Times New Roman"/>
          <w:b/>
          <w:color w:val="000000"/>
          <w:lang w:eastAsia="sk-SK"/>
        </w:rPr>
      </w:pPr>
      <w:r w:rsidRPr="00B00840">
        <w:rPr>
          <w:rFonts w:ascii="Times New Roman" w:hAnsi="Times New Roman" w:cs="Times New Roman"/>
        </w:rPr>
        <w:t>Jednotlivé spôsoby nakladania sú vyhodnocované podľa činností zhodnocovania odpadov definovaných v prílohe č. 2 zákona o odpadoch a podľa činností zneškodňovania odpadov uvedených v prílohe č. 3 zákona o odpadoch:</w:t>
      </w:r>
    </w:p>
    <w:p w:rsidR="0058082F" w:rsidRPr="00B00840" w:rsidRDefault="0058082F" w:rsidP="0058082F">
      <w:pPr>
        <w:pStyle w:val="Default"/>
        <w:spacing w:line="276" w:lineRule="auto"/>
        <w:jc w:val="both"/>
        <w:rPr>
          <w:sz w:val="22"/>
          <w:szCs w:val="22"/>
        </w:rPr>
      </w:pPr>
      <w:r w:rsidRPr="00B00840">
        <w:rPr>
          <w:sz w:val="22"/>
          <w:szCs w:val="22"/>
        </w:rPr>
        <w:t xml:space="preserve">Medzi činnosti zhodnocovania patria: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R1 </w:t>
      </w:r>
      <w:r w:rsidRPr="00B00840">
        <w:rPr>
          <w:sz w:val="22"/>
          <w:szCs w:val="22"/>
        </w:rPr>
        <w:tab/>
        <w:t xml:space="preserve">Využitie najmä ako palivo alebo na získavanie energie iným spôsobom.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R2 </w:t>
      </w:r>
      <w:r w:rsidRPr="00B00840">
        <w:rPr>
          <w:sz w:val="22"/>
          <w:szCs w:val="22"/>
        </w:rPr>
        <w:tab/>
        <w:t xml:space="preserve">Spätné získavanie alebo regenerácia rozpúšťadiel. </w:t>
      </w:r>
    </w:p>
    <w:p w:rsidR="0058082F" w:rsidRPr="00B00840" w:rsidRDefault="0058082F" w:rsidP="0058082F">
      <w:pPr>
        <w:pStyle w:val="Default"/>
        <w:spacing w:line="276" w:lineRule="auto"/>
        <w:ind w:left="1410" w:hanging="702"/>
        <w:jc w:val="both"/>
        <w:rPr>
          <w:sz w:val="22"/>
          <w:szCs w:val="22"/>
        </w:rPr>
      </w:pPr>
      <w:r w:rsidRPr="00B00840">
        <w:rPr>
          <w:sz w:val="22"/>
          <w:szCs w:val="22"/>
        </w:rPr>
        <w:t xml:space="preserve">R3 </w:t>
      </w:r>
      <w:r w:rsidRPr="00B00840">
        <w:rPr>
          <w:sz w:val="22"/>
          <w:szCs w:val="22"/>
        </w:rPr>
        <w:tab/>
      </w:r>
      <w:r w:rsidRPr="00B00840">
        <w:rPr>
          <w:sz w:val="22"/>
          <w:szCs w:val="22"/>
        </w:rPr>
        <w:tab/>
        <w:t xml:space="preserve">Recyklácia alebo spätné získavanie organických látok, ktoré sa nepoužívajú ako rozpúšťadlá (vrátane kompostovania a iných biologických transformačných procesov).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R4 </w:t>
      </w:r>
      <w:r w:rsidRPr="00B00840">
        <w:rPr>
          <w:sz w:val="22"/>
          <w:szCs w:val="22"/>
        </w:rPr>
        <w:tab/>
        <w:t xml:space="preserve">Recyklácia alebo spätné získavanie kovov a kovových zlúčenín.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R5 </w:t>
      </w:r>
      <w:r w:rsidRPr="00B00840">
        <w:rPr>
          <w:sz w:val="22"/>
          <w:szCs w:val="22"/>
        </w:rPr>
        <w:tab/>
        <w:t xml:space="preserve">Recyklácia alebo spätné získavanie iných anorganických materiálov.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R6 </w:t>
      </w:r>
      <w:r w:rsidRPr="00B00840">
        <w:rPr>
          <w:sz w:val="22"/>
          <w:szCs w:val="22"/>
        </w:rPr>
        <w:tab/>
        <w:t xml:space="preserve">Regenerácia kyselín a zásad.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R7 </w:t>
      </w:r>
      <w:r w:rsidRPr="00B00840">
        <w:rPr>
          <w:sz w:val="22"/>
          <w:szCs w:val="22"/>
        </w:rPr>
        <w:tab/>
        <w:t xml:space="preserve">Spätné získavanie komponentov používaných pri odstraňovaní znečistenia.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R8 </w:t>
      </w:r>
      <w:r w:rsidRPr="00B00840">
        <w:rPr>
          <w:sz w:val="22"/>
          <w:szCs w:val="22"/>
        </w:rPr>
        <w:tab/>
        <w:t xml:space="preserve">Spätné získavanie komponentov z katalyzátorov.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R9 </w:t>
      </w:r>
      <w:r w:rsidRPr="00B00840">
        <w:rPr>
          <w:sz w:val="22"/>
          <w:szCs w:val="22"/>
        </w:rPr>
        <w:tab/>
        <w:t xml:space="preserve">Prečisťovanie oleja alebo jeho iné opätovné použitie. </w:t>
      </w:r>
    </w:p>
    <w:p w:rsidR="0058082F" w:rsidRPr="00B00840" w:rsidRDefault="0058082F" w:rsidP="0058082F">
      <w:pPr>
        <w:pStyle w:val="Default"/>
        <w:spacing w:line="276" w:lineRule="auto"/>
        <w:ind w:left="1413" w:hanging="705"/>
        <w:jc w:val="both"/>
        <w:rPr>
          <w:sz w:val="22"/>
          <w:szCs w:val="22"/>
        </w:rPr>
      </w:pPr>
      <w:r w:rsidRPr="00B00840">
        <w:rPr>
          <w:sz w:val="22"/>
          <w:szCs w:val="22"/>
        </w:rPr>
        <w:t xml:space="preserve">R10 </w:t>
      </w:r>
      <w:r w:rsidRPr="00B00840">
        <w:rPr>
          <w:sz w:val="22"/>
          <w:szCs w:val="22"/>
        </w:rPr>
        <w:tab/>
        <w:t xml:space="preserve">Úprava pôdy na účel dosiahnutia prínosov pre poľnohospodárstvo alebo na zlepšenie životného prostredia.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R11 </w:t>
      </w:r>
      <w:r w:rsidRPr="00B00840">
        <w:rPr>
          <w:sz w:val="22"/>
          <w:szCs w:val="22"/>
        </w:rPr>
        <w:tab/>
        <w:t xml:space="preserve">Využitie odpadov vzniknutých pri činnostiach R1 až R10.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R12 </w:t>
      </w:r>
      <w:r w:rsidRPr="00B00840">
        <w:rPr>
          <w:sz w:val="22"/>
          <w:szCs w:val="22"/>
        </w:rPr>
        <w:tab/>
        <w:t xml:space="preserve">Úprava odpadov určených na spracovanie niektorou z činností R1 až R11. </w:t>
      </w:r>
    </w:p>
    <w:p w:rsidR="0058082F" w:rsidRPr="00B00840" w:rsidRDefault="0058082F" w:rsidP="0058082F">
      <w:pPr>
        <w:pStyle w:val="Default"/>
        <w:spacing w:line="276" w:lineRule="auto"/>
        <w:ind w:left="1413" w:hanging="705"/>
        <w:jc w:val="both"/>
        <w:rPr>
          <w:sz w:val="22"/>
          <w:szCs w:val="22"/>
        </w:rPr>
      </w:pPr>
      <w:r w:rsidRPr="00B00840">
        <w:rPr>
          <w:sz w:val="22"/>
          <w:szCs w:val="22"/>
        </w:rPr>
        <w:t xml:space="preserve">R13 </w:t>
      </w:r>
      <w:r w:rsidRPr="00B00840">
        <w:rPr>
          <w:sz w:val="22"/>
          <w:szCs w:val="22"/>
        </w:rPr>
        <w:tab/>
        <w:t xml:space="preserve">Skladovanie odpadov pred použitím niektorej z činností R1 až R12 (okrem dočasného uloženia pred zberom na mieste vzniku). </w:t>
      </w:r>
    </w:p>
    <w:p w:rsidR="0058082F" w:rsidRPr="00B00840" w:rsidRDefault="0058082F" w:rsidP="0058082F">
      <w:pPr>
        <w:pStyle w:val="Default"/>
        <w:spacing w:line="276" w:lineRule="auto"/>
        <w:jc w:val="both"/>
        <w:rPr>
          <w:sz w:val="22"/>
          <w:szCs w:val="22"/>
        </w:rPr>
      </w:pPr>
    </w:p>
    <w:p w:rsidR="0058082F" w:rsidRPr="00B00840" w:rsidRDefault="0058082F" w:rsidP="0058082F">
      <w:pPr>
        <w:pStyle w:val="Default"/>
        <w:spacing w:line="276" w:lineRule="auto"/>
        <w:jc w:val="both"/>
        <w:rPr>
          <w:sz w:val="22"/>
          <w:szCs w:val="22"/>
        </w:rPr>
      </w:pPr>
      <w:r w:rsidRPr="00B00840">
        <w:rPr>
          <w:sz w:val="22"/>
          <w:szCs w:val="22"/>
        </w:rPr>
        <w:t xml:space="preserve">Medzi činnosti zneškodňovania patria: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D1 </w:t>
      </w:r>
      <w:r w:rsidRPr="00B00840">
        <w:rPr>
          <w:sz w:val="22"/>
          <w:szCs w:val="22"/>
        </w:rPr>
        <w:tab/>
        <w:t xml:space="preserve">Uloženie do zeme alebo na povrchu zeme (napr. skládka odpadov). </w:t>
      </w:r>
    </w:p>
    <w:p w:rsidR="0058082F" w:rsidRPr="00B00840" w:rsidRDefault="0058082F" w:rsidP="0058082F">
      <w:pPr>
        <w:pStyle w:val="Default"/>
        <w:spacing w:line="276" w:lineRule="auto"/>
        <w:ind w:left="1413" w:hanging="705"/>
        <w:jc w:val="both"/>
        <w:rPr>
          <w:sz w:val="22"/>
          <w:szCs w:val="22"/>
        </w:rPr>
      </w:pPr>
      <w:r w:rsidRPr="00B00840">
        <w:rPr>
          <w:sz w:val="22"/>
          <w:szCs w:val="22"/>
        </w:rPr>
        <w:lastRenderedPageBreak/>
        <w:t xml:space="preserve">D2 </w:t>
      </w:r>
      <w:r w:rsidRPr="00B00840">
        <w:rPr>
          <w:sz w:val="22"/>
          <w:szCs w:val="22"/>
        </w:rPr>
        <w:tab/>
        <w:t>Úprava pôdnymi procesmi (na</w:t>
      </w:r>
      <w:r>
        <w:rPr>
          <w:sz w:val="22"/>
          <w:szCs w:val="22"/>
        </w:rPr>
        <w:t xml:space="preserve">pr. </w:t>
      </w:r>
      <w:proofErr w:type="spellStart"/>
      <w:r>
        <w:rPr>
          <w:sz w:val="22"/>
          <w:szCs w:val="22"/>
        </w:rPr>
        <w:t>biodegradácia</w:t>
      </w:r>
      <w:proofErr w:type="spellEnd"/>
      <w:r>
        <w:rPr>
          <w:sz w:val="22"/>
          <w:szCs w:val="22"/>
        </w:rPr>
        <w:t xml:space="preserve"> </w:t>
      </w:r>
      <w:proofErr w:type="spellStart"/>
      <w:r>
        <w:rPr>
          <w:sz w:val="22"/>
          <w:szCs w:val="22"/>
        </w:rPr>
        <w:t>kvapal</w:t>
      </w:r>
      <w:proofErr w:type="spellEnd"/>
      <w:r>
        <w:rPr>
          <w:sz w:val="22"/>
          <w:szCs w:val="22"/>
        </w:rPr>
        <w:t xml:space="preserve">. alebo </w:t>
      </w:r>
      <w:proofErr w:type="spellStart"/>
      <w:r>
        <w:rPr>
          <w:sz w:val="22"/>
          <w:szCs w:val="22"/>
        </w:rPr>
        <w:t>kal.odpad</w:t>
      </w:r>
      <w:proofErr w:type="spellEnd"/>
      <w:r>
        <w:rPr>
          <w:sz w:val="22"/>
          <w:szCs w:val="22"/>
        </w:rPr>
        <w:t>.</w:t>
      </w:r>
      <w:r w:rsidRPr="00B00840">
        <w:rPr>
          <w:sz w:val="22"/>
          <w:szCs w:val="22"/>
        </w:rPr>
        <w:t xml:space="preserve"> v pôde atď.). </w:t>
      </w:r>
    </w:p>
    <w:p w:rsidR="0058082F" w:rsidRPr="00B00840" w:rsidRDefault="0058082F" w:rsidP="0058082F">
      <w:pPr>
        <w:pStyle w:val="Default"/>
        <w:spacing w:line="276" w:lineRule="auto"/>
        <w:ind w:left="1413" w:hanging="705"/>
        <w:jc w:val="both"/>
        <w:rPr>
          <w:sz w:val="22"/>
          <w:szCs w:val="22"/>
        </w:rPr>
      </w:pPr>
      <w:r w:rsidRPr="00B00840">
        <w:rPr>
          <w:sz w:val="22"/>
          <w:szCs w:val="22"/>
        </w:rPr>
        <w:t xml:space="preserve">D3 </w:t>
      </w:r>
      <w:r w:rsidRPr="00B00840">
        <w:rPr>
          <w:sz w:val="22"/>
          <w:szCs w:val="22"/>
        </w:rPr>
        <w:tab/>
        <w:t xml:space="preserve">Hĺbková </w:t>
      </w:r>
      <w:proofErr w:type="spellStart"/>
      <w:r w:rsidRPr="00B00840">
        <w:rPr>
          <w:sz w:val="22"/>
          <w:szCs w:val="22"/>
        </w:rPr>
        <w:t>injektáž</w:t>
      </w:r>
      <w:proofErr w:type="spellEnd"/>
      <w:r w:rsidRPr="00B00840">
        <w:rPr>
          <w:sz w:val="22"/>
          <w:szCs w:val="22"/>
        </w:rPr>
        <w:t xml:space="preserve"> (napr. </w:t>
      </w:r>
      <w:proofErr w:type="spellStart"/>
      <w:r w:rsidRPr="00B00840">
        <w:rPr>
          <w:sz w:val="22"/>
          <w:szCs w:val="22"/>
        </w:rPr>
        <w:t>injektáž</w:t>
      </w:r>
      <w:proofErr w:type="spellEnd"/>
      <w:r w:rsidRPr="00B00840">
        <w:rPr>
          <w:sz w:val="22"/>
          <w:szCs w:val="22"/>
        </w:rPr>
        <w:t xml:space="preserve"> </w:t>
      </w:r>
      <w:proofErr w:type="spellStart"/>
      <w:r w:rsidRPr="00B00840">
        <w:rPr>
          <w:sz w:val="22"/>
          <w:szCs w:val="22"/>
        </w:rPr>
        <w:t>čerpateľných</w:t>
      </w:r>
      <w:proofErr w:type="spellEnd"/>
      <w:r w:rsidRPr="00B00840">
        <w:rPr>
          <w:sz w:val="22"/>
          <w:szCs w:val="22"/>
        </w:rPr>
        <w:t xml:space="preserve"> odpadov do vrtov, soľných baní alebo prirodzených úložísk atď.). </w:t>
      </w:r>
    </w:p>
    <w:p w:rsidR="0058082F" w:rsidRDefault="0058082F" w:rsidP="0058082F">
      <w:pPr>
        <w:pStyle w:val="Default"/>
        <w:spacing w:line="276" w:lineRule="auto"/>
        <w:ind w:left="1413" w:hanging="705"/>
        <w:jc w:val="both"/>
        <w:rPr>
          <w:sz w:val="22"/>
          <w:szCs w:val="22"/>
        </w:rPr>
      </w:pPr>
      <w:r w:rsidRPr="00B00840">
        <w:rPr>
          <w:sz w:val="22"/>
          <w:szCs w:val="22"/>
        </w:rPr>
        <w:t xml:space="preserve">D4 </w:t>
      </w:r>
      <w:r w:rsidRPr="00B00840">
        <w:rPr>
          <w:sz w:val="22"/>
          <w:szCs w:val="22"/>
        </w:rPr>
        <w:tab/>
        <w:t xml:space="preserve">Ukladanie do povrchových nádrží (napr. umiestnenie kvapalných alebo kalových odpadov do jám, rybníkov alebo lagún atď.). </w:t>
      </w:r>
    </w:p>
    <w:p w:rsidR="0058082F" w:rsidRPr="00B00840" w:rsidRDefault="0058082F" w:rsidP="0058082F">
      <w:pPr>
        <w:pStyle w:val="Default"/>
        <w:spacing w:line="276" w:lineRule="auto"/>
        <w:ind w:left="1413" w:hanging="705"/>
        <w:jc w:val="both"/>
        <w:rPr>
          <w:sz w:val="22"/>
          <w:szCs w:val="22"/>
        </w:rPr>
      </w:pPr>
      <w:r w:rsidRPr="00B00840">
        <w:rPr>
          <w:sz w:val="22"/>
          <w:szCs w:val="22"/>
        </w:rPr>
        <w:t xml:space="preserve">D5 </w:t>
      </w:r>
      <w:r w:rsidRPr="00B00840">
        <w:rPr>
          <w:sz w:val="22"/>
          <w:szCs w:val="22"/>
        </w:rPr>
        <w:tab/>
        <w:t xml:space="preserve">Špeciálne vybudované skládky odpadov (napr. umiestnenie do samostatných buniek s povrchovou úpravou stien, ktoré sú zakryté a izolované jedna od druhej a od životného prostredia atď.).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D6 </w:t>
      </w:r>
      <w:r w:rsidRPr="00B00840">
        <w:rPr>
          <w:sz w:val="22"/>
          <w:szCs w:val="22"/>
        </w:rPr>
        <w:tab/>
        <w:t xml:space="preserve">Vypúšťanie a vhadzovanie do vodného recipienta okrem morí a oceánov.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D7 </w:t>
      </w:r>
      <w:r w:rsidRPr="00B00840">
        <w:rPr>
          <w:sz w:val="22"/>
          <w:szCs w:val="22"/>
        </w:rPr>
        <w:tab/>
        <w:t xml:space="preserve">Vypúšťanie a vhadzovanie do morí a oceánov vrátane uloženia na morské dno. </w:t>
      </w:r>
    </w:p>
    <w:p w:rsidR="0058082F" w:rsidRPr="00B00840" w:rsidRDefault="0058082F" w:rsidP="0058082F">
      <w:pPr>
        <w:pStyle w:val="Default"/>
        <w:spacing w:line="276" w:lineRule="auto"/>
        <w:ind w:left="1413" w:hanging="705"/>
        <w:jc w:val="both"/>
        <w:rPr>
          <w:sz w:val="22"/>
          <w:szCs w:val="22"/>
        </w:rPr>
      </w:pPr>
      <w:r w:rsidRPr="00B00840">
        <w:rPr>
          <w:sz w:val="22"/>
          <w:szCs w:val="22"/>
        </w:rPr>
        <w:t xml:space="preserve">D8 </w:t>
      </w:r>
      <w:r w:rsidRPr="00B00840">
        <w:rPr>
          <w:sz w:val="22"/>
          <w:szCs w:val="22"/>
        </w:rPr>
        <w:tab/>
        <w:t xml:space="preserve">Biologická úprava nešpecifikovaná v tejto prílohe, pri ktorej vznikajú zlúčeniny alebo zmesi, ktoré sú zneškodnené niektorou z činností D1 až D12. </w:t>
      </w:r>
    </w:p>
    <w:p w:rsidR="0058082F" w:rsidRPr="00B00840" w:rsidRDefault="0058082F" w:rsidP="0058082F">
      <w:pPr>
        <w:pStyle w:val="Default"/>
        <w:spacing w:line="276" w:lineRule="auto"/>
        <w:ind w:left="1413" w:hanging="705"/>
        <w:jc w:val="both"/>
        <w:rPr>
          <w:sz w:val="22"/>
          <w:szCs w:val="22"/>
        </w:rPr>
      </w:pPr>
      <w:r w:rsidRPr="00B00840">
        <w:rPr>
          <w:sz w:val="22"/>
          <w:szCs w:val="22"/>
        </w:rPr>
        <w:t xml:space="preserve">D9 </w:t>
      </w:r>
      <w:r w:rsidRPr="00B00840">
        <w:rPr>
          <w:sz w:val="22"/>
          <w:szCs w:val="22"/>
        </w:rPr>
        <w:tab/>
        <w:t xml:space="preserve">Fyzikálno-chemická úprava nešpecifikovaná v tejto prílohe, pri ktorej vznikajú zlúčeniny alebo zmesi, ktoré sú zneškodnené niektorou z činností D1 až D12 (napr. odparovanie, sušenie, </w:t>
      </w:r>
      <w:proofErr w:type="spellStart"/>
      <w:r w:rsidRPr="00B00840">
        <w:rPr>
          <w:sz w:val="22"/>
          <w:szCs w:val="22"/>
        </w:rPr>
        <w:t>kalcinácia</w:t>
      </w:r>
      <w:proofErr w:type="spellEnd"/>
      <w:r w:rsidRPr="00B00840">
        <w:rPr>
          <w:sz w:val="22"/>
          <w:szCs w:val="22"/>
        </w:rPr>
        <w:t xml:space="preserve"> atď.).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D10 </w:t>
      </w:r>
      <w:r w:rsidRPr="00B00840">
        <w:rPr>
          <w:sz w:val="22"/>
          <w:szCs w:val="22"/>
        </w:rPr>
        <w:tab/>
        <w:t xml:space="preserve">Spaľovanie na pevnine.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D11 </w:t>
      </w:r>
      <w:r w:rsidRPr="00B00840">
        <w:rPr>
          <w:sz w:val="22"/>
          <w:szCs w:val="22"/>
        </w:rPr>
        <w:tab/>
        <w:t xml:space="preserve">Spaľovanie na mori.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D12 </w:t>
      </w:r>
      <w:r w:rsidRPr="00B00840">
        <w:rPr>
          <w:sz w:val="22"/>
          <w:szCs w:val="22"/>
        </w:rPr>
        <w:tab/>
        <w:t xml:space="preserve">Trvalé uloženie (napr. umiestnenie kontajnerov v baniach atď.).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D13 </w:t>
      </w:r>
      <w:r w:rsidRPr="00B00840">
        <w:rPr>
          <w:sz w:val="22"/>
          <w:szCs w:val="22"/>
        </w:rPr>
        <w:tab/>
      </w:r>
      <w:proofErr w:type="spellStart"/>
      <w:r w:rsidRPr="00B00840">
        <w:rPr>
          <w:sz w:val="22"/>
          <w:szCs w:val="22"/>
        </w:rPr>
        <w:t>Zmiešavanie</w:t>
      </w:r>
      <w:proofErr w:type="spellEnd"/>
      <w:r w:rsidRPr="00B00840">
        <w:rPr>
          <w:sz w:val="22"/>
          <w:szCs w:val="22"/>
        </w:rPr>
        <w:t xml:space="preserve"> alebo miešanie pred použitím niektorej z činností D1 až D12. </w:t>
      </w:r>
    </w:p>
    <w:p w:rsidR="0058082F" w:rsidRPr="00B00840" w:rsidRDefault="0058082F" w:rsidP="0058082F">
      <w:pPr>
        <w:pStyle w:val="Default"/>
        <w:spacing w:line="276" w:lineRule="auto"/>
        <w:ind w:left="360" w:firstLine="348"/>
        <w:jc w:val="both"/>
        <w:rPr>
          <w:sz w:val="22"/>
          <w:szCs w:val="22"/>
        </w:rPr>
      </w:pPr>
      <w:r w:rsidRPr="00B00840">
        <w:rPr>
          <w:sz w:val="22"/>
          <w:szCs w:val="22"/>
        </w:rPr>
        <w:t xml:space="preserve">D14 </w:t>
      </w:r>
      <w:r w:rsidRPr="00B00840">
        <w:rPr>
          <w:sz w:val="22"/>
          <w:szCs w:val="22"/>
        </w:rPr>
        <w:tab/>
        <w:t xml:space="preserve">Uloženie do ďalších obalov pred použitím niektorej z činností D1 až D12. </w:t>
      </w:r>
    </w:p>
    <w:p w:rsidR="0058082F" w:rsidRDefault="0058082F" w:rsidP="0058082F">
      <w:pPr>
        <w:pStyle w:val="Default"/>
        <w:spacing w:line="276" w:lineRule="auto"/>
        <w:ind w:left="1413" w:hanging="705"/>
        <w:jc w:val="both"/>
        <w:rPr>
          <w:sz w:val="22"/>
          <w:szCs w:val="22"/>
        </w:rPr>
      </w:pPr>
      <w:r w:rsidRPr="00B00840">
        <w:rPr>
          <w:sz w:val="22"/>
          <w:szCs w:val="22"/>
        </w:rPr>
        <w:t xml:space="preserve">D15 </w:t>
      </w:r>
      <w:r w:rsidRPr="00B00840">
        <w:rPr>
          <w:sz w:val="22"/>
          <w:szCs w:val="22"/>
        </w:rPr>
        <w:tab/>
        <w:t xml:space="preserve">Skladovanie pred použitím niektorej z činností D1 až D14 (okrem dočasného uloženia pred zberom na mieste vzniku). </w:t>
      </w:r>
    </w:p>
    <w:p w:rsidR="0058082F" w:rsidRDefault="0058082F" w:rsidP="0058082F">
      <w:pPr>
        <w:pStyle w:val="Default"/>
        <w:spacing w:line="276" w:lineRule="auto"/>
        <w:jc w:val="both"/>
        <w:rPr>
          <w:sz w:val="22"/>
          <w:szCs w:val="22"/>
        </w:rPr>
      </w:pPr>
    </w:p>
    <w:p w:rsidR="0058082F" w:rsidRPr="0055086C" w:rsidRDefault="0058082F" w:rsidP="0058082F">
      <w:pPr>
        <w:pStyle w:val="Default"/>
        <w:spacing w:line="276" w:lineRule="auto"/>
        <w:ind w:firstLine="708"/>
        <w:jc w:val="both"/>
        <w:rPr>
          <w:sz w:val="22"/>
          <w:szCs w:val="22"/>
        </w:rPr>
      </w:pPr>
      <w:r w:rsidRPr="0055086C">
        <w:rPr>
          <w:sz w:val="22"/>
          <w:szCs w:val="22"/>
        </w:rPr>
        <w:t>V zmysle platnej legislatívy ved</w:t>
      </w:r>
      <w:r>
        <w:rPr>
          <w:sz w:val="22"/>
          <w:szCs w:val="22"/>
        </w:rPr>
        <w:t>ie o</w:t>
      </w:r>
      <w:r w:rsidR="000A7AD8">
        <w:rPr>
          <w:sz w:val="22"/>
          <w:szCs w:val="22"/>
        </w:rPr>
        <w:t>bec Dolné Mladonice</w:t>
      </w:r>
      <w:r w:rsidRPr="0055086C">
        <w:rPr>
          <w:sz w:val="22"/>
          <w:szCs w:val="22"/>
        </w:rPr>
        <w:t xml:space="preserve"> evidenciu vyprodukovaného množstva komunálnych odpadov (KO). Produkcia a </w:t>
      </w:r>
      <w:r w:rsidR="00262BF5">
        <w:rPr>
          <w:sz w:val="22"/>
          <w:szCs w:val="22"/>
        </w:rPr>
        <w:t>nakladanie s KO</w:t>
      </w:r>
      <w:r w:rsidRPr="0055086C">
        <w:rPr>
          <w:sz w:val="22"/>
          <w:szCs w:val="22"/>
        </w:rPr>
        <w:t xml:space="preserve"> na území obce v roku 2010 (východiskovom roku pre tvorbu aktuálneho POH)  sú uvedené v tabuľke č. 2:</w:t>
      </w:r>
    </w:p>
    <w:p w:rsidR="0058082F" w:rsidRPr="0055086C" w:rsidRDefault="0058082F" w:rsidP="0058082F">
      <w:pPr>
        <w:pStyle w:val="Default"/>
        <w:spacing w:line="276" w:lineRule="auto"/>
        <w:rPr>
          <w:sz w:val="22"/>
          <w:szCs w:val="22"/>
        </w:rPr>
      </w:pPr>
    </w:p>
    <w:p w:rsidR="009255D7" w:rsidRDefault="0058082F" w:rsidP="0058082F">
      <w:pPr>
        <w:pStyle w:val="Default"/>
        <w:spacing w:line="276" w:lineRule="auto"/>
        <w:rPr>
          <w:sz w:val="22"/>
          <w:szCs w:val="22"/>
        </w:rPr>
      </w:pPr>
      <w:r w:rsidRPr="0055086C">
        <w:rPr>
          <w:sz w:val="22"/>
          <w:szCs w:val="22"/>
        </w:rPr>
        <w:t>Tab. č.2: Produkcia a nakladanie s KO na území obce v r.2010</w:t>
      </w:r>
    </w:p>
    <w:tbl>
      <w:tblPr>
        <w:tblW w:w="9240" w:type="dxa"/>
        <w:tblInd w:w="55" w:type="dxa"/>
        <w:tblCellMar>
          <w:left w:w="70" w:type="dxa"/>
          <w:right w:w="70" w:type="dxa"/>
        </w:tblCellMar>
        <w:tblLook w:val="04A0" w:firstRow="1" w:lastRow="0" w:firstColumn="1" w:lastColumn="0" w:noHBand="0" w:noVBand="1"/>
      </w:tblPr>
      <w:tblGrid>
        <w:gridCol w:w="920"/>
        <w:gridCol w:w="2700"/>
        <w:gridCol w:w="500"/>
        <w:gridCol w:w="640"/>
        <w:gridCol w:w="690"/>
        <w:gridCol w:w="540"/>
        <w:gridCol w:w="690"/>
        <w:gridCol w:w="586"/>
        <w:gridCol w:w="748"/>
        <w:gridCol w:w="586"/>
        <w:gridCol w:w="640"/>
      </w:tblGrid>
      <w:tr w:rsidR="009255D7" w:rsidRPr="009255D7" w:rsidTr="009255D7">
        <w:trPr>
          <w:trHeight w:val="900"/>
        </w:trPr>
        <w:tc>
          <w:tcPr>
            <w:tcW w:w="920" w:type="dxa"/>
            <w:vMerge w:val="restart"/>
            <w:tcBorders>
              <w:top w:val="single" w:sz="8" w:space="0" w:color="568278"/>
              <w:left w:val="single" w:sz="8" w:space="0" w:color="568278"/>
              <w:bottom w:val="single" w:sz="8" w:space="0" w:color="568278"/>
              <w:right w:val="single" w:sz="4" w:space="0" w:color="FFFFFF"/>
            </w:tcBorders>
            <w:shd w:val="clear" w:color="000000" w:fill="B0CAC4"/>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 xml:space="preserve">Kód </w:t>
            </w:r>
            <w:r w:rsidRPr="009255D7">
              <w:rPr>
                <w:rFonts w:ascii="Arial Narrow" w:eastAsia="Times New Roman" w:hAnsi="Arial Narrow" w:cs="Times New Roman"/>
                <w:b/>
                <w:bCs/>
                <w:color w:val="FFFFFF"/>
                <w:sz w:val="20"/>
                <w:szCs w:val="20"/>
                <w:lang w:eastAsia="sk-SK"/>
              </w:rPr>
              <w:br/>
              <w:t>odpadu</w:t>
            </w:r>
          </w:p>
        </w:tc>
        <w:tc>
          <w:tcPr>
            <w:tcW w:w="2700" w:type="dxa"/>
            <w:vMerge w:val="restart"/>
            <w:tcBorders>
              <w:top w:val="single" w:sz="8" w:space="0" w:color="568278"/>
              <w:left w:val="single" w:sz="4" w:space="0" w:color="FFFFFF"/>
              <w:bottom w:val="single" w:sz="8" w:space="0" w:color="568278"/>
              <w:right w:val="single" w:sz="4" w:space="0" w:color="FFFFFF"/>
            </w:tcBorders>
            <w:shd w:val="clear" w:color="000000" w:fill="B0CAC4"/>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 xml:space="preserve">Názov </w:t>
            </w:r>
            <w:r w:rsidRPr="009255D7">
              <w:rPr>
                <w:rFonts w:ascii="Arial Narrow" w:eastAsia="Times New Roman" w:hAnsi="Arial Narrow" w:cs="Times New Roman"/>
                <w:b/>
                <w:bCs/>
                <w:color w:val="FFFFFF"/>
                <w:sz w:val="20"/>
                <w:szCs w:val="20"/>
                <w:lang w:eastAsia="sk-SK"/>
              </w:rPr>
              <w:br/>
              <w:t>odpadu</w:t>
            </w:r>
          </w:p>
        </w:tc>
        <w:tc>
          <w:tcPr>
            <w:tcW w:w="500" w:type="dxa"/>
            <w:vMerge w:val="restart"/>
            <w:tcBorders>
              <w:top w:val="single" w:sz="8" w:space="0" w:color="568278"/>
              <w:left w:val="single" w:sz="4" w:space="0" w:color="FFFFFF"/>
              <w:bottom w:val="single" w:sz="8" w:space="0" w:color="568278"/>
              <w:right w:val="single" w:sz="8" w:space="0" w:color="568278"/>
            </w:tcBorders>
            <w:shd w:val="clear" w:color="000000" w:fill="B0CAC4"/>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Kategória odpadu</w:t>
            </w:r>
          </w:p>
        </w:tc>
        <w:tc>
          <w:tcPr>
            <w:tcW w:w="640" w:type="dxa"/>
            <w:vMerge w:val="restart"/>
            <w:tcBorders>
              <w:top w:val="single" w:sz="8" w:space="0" w:color="568278"/>
              <w:left w:val="single" w:sz="8" w:space="0" w:color="568278"/>
              <w:bottom w:val="single" w:sz="8" w:space="0" w:color="568278"/>
              <w:right w:val="single" w:sz="8" w:space="0" w:color="568278"/>
            </w:tcBorders>
            <w:shd w:val="clear" w:color="000000" w:fill="B0CAC4"/>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Odpad spolu (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Odpad zhodnocovaný</w:t>
            </w:r>
            <w:r w:rsidRPr="009255D7">
              <w:rPr>
                <w:rFonts w:ascii="Arial Narrow" w:eastAsia="Times New Roman" w:hAnsi="Arial Narrow" w:cs="Times New Roman"/>
                <w:b/>
                <w:bCs/>
                <w:color w:val="FFFFFF"/>
                <w:sz w:val="20"/>
                <w:szCs w:val="20"/>
                <w:lang w:eastAsia="sk-SK"/>
              </w:rPr>
              <w:br/>
              <w:t xml:space="preserve">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 xml:space="preserve">Odpad zneškodňovaný </w:t>
            </w:r>
            <w:r w:rsidRPr="009255D7">
              <w:rPr>
                <w:rFonts w:ascii="Arial Narrow" w:eastAsia="Times New Roman" w:hAnsi="Arial Narrow" w:cs="Times New Roman"/>
                <w:b/>
                <w:bCs/>
                <w:color w:val="FFFFFF"/>
                <w:sz w:val="20"/>
                <w:szCs w:val="20"/>
                <w:lang w:eastAsia="sk-SK"/>
              </w:rPr>
              <w:br/>
              <w:t>(t)</w:t>
            </w:r>
          </w:p>
        </w:tc>
        <w:tc>
          <w:tcPr>
            <w:tcW w:w="640" w:type="dxa"/>
            <w:tcBorders>
              <w:top w:val="single" w:sz="8" w:space="0" w:color="568278"/>
              <w:left w:val="nil"/>
              <w:bottom w:val="single" w:sz="4" w:space="0" w:color="FFFFFF"/>
              <w:right w:val="single" w:sz="8" w:space="0" w:color="568278"/>
            </w:tcBorders>
            <w:shd w:val="clear" w:color="000000" w:fill="B0CAC4"/>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FFFFFF"/>
                <w:sz w:val="20"/>
                <w:szCs w:val="20"/>
                <w:lang w:eastAsia="sk-SK"/>
              </w:rPr>
            </w:pPr>
            <w:r w:rsidRPr="009255D7">
              <w:rPr>
                <w:rFonts w:ascii="Arial Narrow" w:eastAsia="Times New Roman" w:hAnsi="Arial Narrow" w:cs="Times New Roman"/>
                <w:b/>
                <w:bCs/>
                <w:color w:val="FFFFFF"/>
                <w:sz w:val="20"/>
                <w:szCs w:val="20"/>
                <w:lang w:eastAsia="sk-SK"/>
              </w:rPr>
              <w:t xml:space="preserve">Iné </w:t>
            </w:r>
            <w:proofErr w:type="spellStart"/>
            <w:r w:rsidRPr="009255D7">
              <w:rPr>
                <w:rFonts w:ascii="Arial Narrow" w:eastAsia="Times New Roman" w:hAnsi="Arial Narrow" w:cs="Times New Roman"/>
                <w:b/>
                <w:bCs/>
                <w:color w:val="FFFFFF"/>
                <w:sz w:val="20"/>
                <w:szCs w:val="20"/>
                <w:lang w:eastAsia="sk-SK"/>
              </w:rPr>
              <w:t>nakl</w:t>
            </w:r>
            <w:proofErr w:type="spellEnd"/>
            <w:r w:rsidRPr="009255D7">
              <w:rPr>
                <w:rFonts w:ascii="Arial Narrow" w:eastAsia="Times New Roman" w:hAnsi="Arial Narrow" w:cs="Times New Roman"/>
                <w:b/>
                <w:bCs/>
                <w:color w:val="FFFFFF"/>
                <w:sz w:val="20"/>
                <w:szCs w:val="20"/>
                <w:lang w:eastAsia="sk-SK"/>
              </w:rPr>
              <w:t>.</w:t>
            </w:r>
            <w:r w:rsidRPr="009255D7">
              <w:rPr>
                <w:rFonts w:ascii="Arial Narrow" w:eastAsia="Times New Roman" w:hAnsi="Arial Narrow" w:cs="Times New Roman"/>
                <w:b/>
                <w:bCs/>
                <w:color w:val="FFFFFF"/>
                <w:sz w:val="20"/>
                <w:szCs w:val="20"/>
                <w:lang w:eastAsia="sk-SK"/>
              </w:rPr>
              <w:br/>
              <w:t>(t)</w:t>
            </w:r>
          </w:p>
        </w:tc>
      </w:tr>
      <w:tr w:rsidR="009255D7" w:rsidRPr="009255D7" w:rsidTr="009255D7">
        <w:trPr>
          <w:trHeight w:val="1020"/>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4" w:space="0" w:color="FFFFFF"/>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materiálovo</w:t>
            </w:r>
          </w:p>
        </w:tc>
        <w:tc>
          <w:tcPr>
            <w:tcW w:w="540" w:type="dxa"/>
            <w:tcBorders>
              <w:top w:val="nil"/>
              <w:left w:val="nil"/>
              <w:bottom w:val="single" w:sz="4" w:space="0" w:color="FFFFFF"/>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energeticky</w:t>
            </w:r>
          </w:p>
        </w:tc>
        <w:tc>
          <w:tcPr>
            <w:tcW w:w="690" w:type="dxa"/>
            <w:tcBorders>
              <w:top w:val="nil"/>
              <w:left w:val="nil"/>
              <w:bottom w:val="single" w:sz="4" w:space="0" w:color="FFFFFF"/>
              <w:right w:val="single" w:sz="8" w:space="0" w:color="568278"/>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inak</w:t>
            </w:r>
          </w:p>
        </w:tc>
        <w:tc>
          <w:tcPr>
            <w:tcW w:w="586" w:type="dxa"/>
            <w:tcBorders>
              <w:top w:val="nil"/>
              <w:left w:val="nil"/>
              <w:bottom w:val="single" w:sz="4" w:space="0" w:color="FFFFFF"/>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spaľovaním</w:t>
            </w:r>
          </w:p>
        </w:tc>
        <w:tc>
          <w:tcPr>
            <w:tcW w:w="748" w:type="dxa"/>
            <w:tcBorders>
              <w:top w:val="nil"/>
              <w:left w:val="nil"/>
              <w:bottom w:val="single" w:sz="4" w:space="0" w:color="FFFFFF"/>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proofErr w:type="spellStart"/>
            <w:r w:rsidRPr="009255D7">
              <w:rPr>
                <w:rFonts w:ascii="Arial Narrow" w:eastAsia="Times New Roman" w:hAnsi="Arial Narrow" w:cs="Times New Roman"/>
                <w:color w:val="000000"/>
                <w:sz w:val="18"/>
                <w:szCs w:val="18"/>
                <w:lang w:eastAsia="sk-SK"/>
              </w:rPr>
              <w:t>skládkov</w:t>
            </w:r>
            <w:proofErr w:type="spellEnd"/>
            <w:r w:rsidRPr="009255D7">
              <w:rPr>
                <w:rFonts w:ascii="Arial Narrow" w:eastAsia="Times New Roman" w:hAnsi="Arial Narrow" w:cs="Times New Roman"/>
                <w:color w:val="000000"/>
                <w:sz w:val="18"/>
                <w:szCs w:val="18"/>
                <w:lang w:eastAsia="sk-SK"/>
              </w:rPr>
              <w:t>.</w:t>
            </w:r>
          </w:p>
        </w:tc>
        <w:tc>
          <w:tcPr>
            <w:tcW w:w="586" w:type="dxa"/>
            <w:tcBorders>
              <w:top w:val="nil"/>
              <w:left w:val="nil"/>
              <w:bottom w:val="single" w:sz="4" w:space="0" w:color="FFFFFF"/>
              <w:right w:val="single" w:sz="8" w:space="0" w:color="568278"/>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inak</w:t>
            </w:r>
          </w:p>
        </w:tc>
        <w:tc>
          <w:tcPr>
            <w:tcW w:w="640" w:type="dxa"/>
            <w:tcBorders>
              <w:top w:val="nil"/>
              <w:left w:val="nil"/>
              <w:bottom w:val="single" w:sz="4" w:space="0" w:color="FFFFFF"/>
              <w:right w:val="single" w:sz="8" w:space="0" w:color="568278"/>
            </w:tcBorders>
            <w:shd w:val="clear" w:color="000000" w:fill="CADCD8"/>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DO, O, Z</w:t>
            </w:r>
          </w:p>
        </w:tc>
      </w:tr>
      <w:tr w:rsidR="009255D7" w:rsidRPr="009255D7" w:rsidTr="009255D7">
        <w:trPr>
          <w:trHeight w:val="1020"/>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9255D7" w:rsidRPr="009255D7" w:rsidRDefault="009255D7" w:rsidP="009255D7">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8" w:space="0" w:color="568278"/>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sk.nakl.01</w:t>
            </w:r>
          </w:p>
        </w:tc>
        <w:tc>
          <w:tcPr>
            <w:tcW w:w="540" w:type="dxa"/>
            <w:tcBorders>
              <w:top w:val="nil"/>
              <w:left w:val="nil"/>
              <w:bottom w:val="single" w:sz="8" w:space="0" w:color="568278"/>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sk.nakl.02</w:t>
            </w:r>
          </w:p>
        </w:tc>
        <w:tc>
          <w:tcPr>
            <w:tcW w:w="690" w:type="dxa"/>
            <w:tcBorders>
              <w:top w:val="nil"/>
              <w:left w:val="nil"/>
              <w:bottom w:val="single" w:sz="8" w:space="0" w:color="568278"/>
              <w:right w:val="single" w:sz="8" w:space="0" w:color="568278"/>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sk.nakl.03</w:t>
            </w:r>
          </w:p>
        </w:tc>
        <w:tc>
          <w:tcPr>
            <w:tcW w:w="586" w:type="dxa"/>
            <w:tcBorders>
              <w:top w:val="nil"/>
              <w:left w:val="nil"/>
              <w:bottom w:val="single" w:sz="8" w:space="0" w:color="568278"/>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sk.nakl.05</w:t>
            </w:r>
          </w:p>
        </w:tc>
        <w:tc>
          <w:tcPr>
            <w:tcW w:w="748" w:type="dxa"/>
            <w:tcBorders>
              <w:top w:val="nil"/>
              <w:left w:val="nil"/>
              <w:bottom w:val="single" w:sz="8" w:space="0" w:color="568278"/>
              <w:right w:val="single" w:sz="4" w:space="0" w:color="FFFFFF"/>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sk.nakl.04</w:t>
            </w:r>
          </w:p>
        </w:tc>
        <w:tc>
          <w:tcPr>
            <w:tcW w:w="586" w:type="dxa"/>
            <w:tcBorders>
              <w:top w:val="nil"/>
              <w:left w:val="nil"/>
              <w:bottom w:val="single" w:sz="8" w:space="0" w:color="568278"/>
              <w:right w:val="single" w:sz="8" w:space="0" w:color="568278"/>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sk.nakl.06</w:t>
            </w:r>
          </w:p>
        </w:tc>
        <w:tc>
          <w:tcPr>
            <w:tcW w:w="640" w:type="dxa"/>
            <w:tcBorders>
              <w:top w:val="nil"/>
              <w:left w:val="nil"/>
              <w:bottom w:val="single" w:sz="8" w:space="0" w:color="568278"/>
              <w:right w:val="single" w:sz="8" w:space="0" w:color="568278"/>
            </w:tcBorders>
            <w:shd w:val="clear" w:color="000000" w:fill="CADCD8"/>
            <w:noWrap/>
            <w:textDirection w:val="btLr"/>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sk.nakl.07</w:t>
            </w:r>
          </w:p>
        </w:tc>
      </w:tr>
      <w:tr w:rsidR="009255D7" w:rsidRPr="009255D7" w:rsidTr="009255D7">
        <w:trPr>
          <w:trHeight w:val="360"/>
        </w:trPr>
        <w:tc>
          <w:tcPr>
            <w:tcW w:w="920" w:type="dxa"/>
            <w:tcBorders>
              <w:top w:val="nil"/>
              <w:left w:val="single" w:sz="8" w:space="0" w:color="568278"/>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20 03 01</w:t>
            </w:r>
          </w:p>
        </w:tc>
        <w:tc>
          <w:tcPr>
            <w:tcW w:w="2700" w:type="dxa"/>
            <w:tcBorders>
              <w:top w:val="nil"/>
              <w:left w:val="nil"/>
              <w:bottom w:val="nil"/>
              <w:right w:val="single" w:sz="4" w:space="0" w:color="B0CAC4"/>
            </w:tcBorders>
            <w:shd w:val="clear" w:color="auto" w:fill="auto"/>
            <w:vAlign w:val="center"/>
            <w:hideMark/>
          </w:tcPr>
          <w:p w:rsidR="009255D7" w:rsidRPr="009255D7" w:rsidRDefault="009255D7" w:rsidP="009255D7">
            <w:pPr>
              <w:spacing w:after="0" w:line="240" w:lineRule="auto"/>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zmesový komunálny odpad</w:t>
            </w:r>
          </w:p>
        </w:tc>
        <w:tc>
          <w:tcPr>
            <w:tcW w:w="50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5,51</w:t>
            </w:r>
          </w:p>
        </w:tc>
        <w:tc>
          <w:tcPr>
            <w:tcW w:w="690"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5,51</w:t>
            </w:r>
          </w:p>
        </w:tc>
        <w:tc>
          <w:tcPr>
            <w:tcW w:w="586"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r>
      <w:tr w:rsidR="009255D7" w:rsidRPr="009255D7" w:rsidTr="009255D7">
        <w:trPr>
          <w:trHeight w:val="360"/>
        </w:trPr>
        <w:tc>
          <w:tcPr>
            <w:tcW w:w="920" w:type="dxa"/>
            <w:tcBorders>
              <w:top w:val="nil"/>
              <w:left w:val="single" w:sz="8" w:space="0" w:color="568278"/>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20 02 01</w:t>
            </w:r>
          </w:p>
        </w:tc>
        <w:tc>
          <w:tcPr>
            <w:tcW w:w="2700" w:type="dxa"/>
            <w:tcBorders>
              <w:top w:val="nil"/>
              <w:left w:val="nil"/>
              <w:bottom w:val="nil"/>
              <w:right w:val="single" w:sz="4" w:space="0" w:color="B0CAC4"/>
            </w:tcBorders>
            <w:shd w:val="clear" w:color="000000" w:fill="E5EDEB"/>
            <w:vAlign w:val="center"/>
            <w:hideMark/>
          </w:tcPr>
          <w:p w:rsidR="009255D7" w:rsidRPr="009255D7" w:rsidRDefault="009255D7" w:rsidP="009255D7">
            <w:pPr>
              <w:spacing w:after="0" w:line="240" w:lineRule="auto"/>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biologicky rozložiteľný odpad</w:t>
            </w:r>
          </w:p>
        </w:tc>
        <w:tc>
          <w:tcPr>
            <w:tcW w:w="50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7,50</w:t>
            </w:r>
          </w:p>
        </w:tc>
        <w:tc>
          <w:tcPr>
            <w:tcW w:w="690"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7,50</w:t>
            </w:r>
          </w:p>
        </w:tc>
        <w:tc>
          <w:tcPr>
            <w:tcW w:w="586"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r>
      <w:tr w:rsidR="009255D7" w:rsidRPr="009255D7" w:rsidTr="009255D7">
        <w:trPr>
          <w:trHeight w:val="360"/>
        </w:trPr>
        <w:tc>
          <w:tcPr>
            <w:tcW w:w="920" w:type="dxa"/>
            <w:tcBorders>
              <w:top w:val="nil"/>
              <w:left w:val="single" w:sz="8" w:space="0" w:color="568278"/>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xml:space="preserve">20 01 </w:t>
            </w:r>
            <w:proofErr w:type="spellStart"/>
            <w:r w:rsidRPr="009255D7">
              <w:rPr>
                <w:rFonts w:ascii="Arial Narrow" w:eastAsia="Times New Roman" w:hAnsi="Arial Narrow" w:cs="Times New Roman"/>
                <w:color w:val="000000"/>
                <w:sz w:val="18"/>
                <w:szCs w:val="18"/>
                <w:lang w:eastAsia="sk-SK"/>
              </w:rPr>
              <w:t>01</w:t>
            </w:r>
            <w:proofErr w:type="spellEnd"/>
          </w:p>
        </w:tc>
        <w:tc>
          <w:tcPr>
            <w:tcW w:w="2700" w:type="dxa"/>
            <w:tcBorders>
              <w:top w:val="nil"/>
              <w:left w:val="nil"/>
              <w:bottom w:val="nil"/>
              <w:right w:val="single" w:sz="4" w:space="0" w:color="B0CAC4"/>
            </w:tcBorders>
            <w:shd w:val="clear" w:color="auto" w:fill="auto"/>
            <w:vAlign w:val="center"/>
            <w:hideMark/>
          </w:tcPr>
          <w:p w:rsidR="009255D7" w:rsidRPr="009255D7" w:rsidRDefault="009255D7" w:rsidP="009255D7">
            <w:pPr>
              <w:spacing w:after="0" w:line="240" w:lineRule="auto"/>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papier a lepenka</w:t>
            </w:r>
          </w:p>
        </w:tc>
        <w:tc>
          <w:tcPr>
            <w:tcW w:w="50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0,80</w:t>
            </w:r>
          </w:p>
        </w:tc>
        <w:tc>
          <w:tcPr>
            <w:tcW w:w="690"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0,80</w:t>
            </w:r>
          </w:p>
        </w:tc>
        <w:tc>
          <w:tcPr>
            <w:tcW w:w="540"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r>
      <w:tr w:rsidR="009255D7" w:rsidRPr="009255D7" w:rsidTr="009255D7">
        <w:trPr>
          <w:trHeight w:val="360"/>
        </w:trPr>
        <w:tc>
          <w:tcPr>
            <w:tcW w:w="920" w:type="dxa"/>
            <w:tcBorders>
              <w:top w:val="nil"/>
              <w:left w:val="single" w:sz="8" w:space="0" w:color="568278"/>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20 01 02</w:t>
            </w:r>
          </w:p>
        </w:tc>
        <w:tc>
          <w:tcPr>
            <w:tcW w:w="2700" w:type="dxa"/>
            <w:tcBorders>
              <w:top w:val="nil"/>
              <w:left w:val="nil"/>
              <w:bottom w:val="nil"/>
              <w:right w:val="single" w:sz="4" w:space="0" w:color="B0CAC4"/>
            </w:tcBorders>
            <w:shd w:val="clear" w:color="000000" w:fill="E5EDEB"/>
            <w:vAlign w:val="center"/>
            <w:hideMark/>
          </w:tcPr>
          <w:p w:rsidR="009255D7" w:rsidRPr="009255D7" w:rsidRDefault="009255D7" w:rsidP="009255D7">
            <w:pPr>
              <w:spacing w:after="0" w:line="240" w:lineRule="auto"/>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sklo</w:t>
            </w:r>
          </w:p>
        </w:tc>
        <w:tc>
          <w:tcPr>
            <w:tcW w:w="50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0,84</w:t>
            </w:r>
          </w:p>
        </w:tc>
        <w:tc>
          <w:tcPr>
            <w:tcW w:w="690"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0,84</w:t>
            </w:r>
          </w:p>
        </w:tc>
        <w:tc>
          <w:tcPr>
            <w:tcW w:w="540"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r>
      <w:tr w:rsidR="009255D7" w:rsidRPr="009255D7" w:rsidTr="009255D7">
        <w:trPr>
          <w:trHeight w:val="360"/>
        </w:trPr>
        <w:tc>
          <w:tcPr>
            <w:tcW w:w="920" w:type="dxa"/>
            <w:tcBorders>
              <w:top w:val="nil"/>
              <w:left w:val="single" w:sz="8" w:space="0" w:color="568278"/>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20 01 39</w:t>
            </w:r>
          </w:p>
        </w:tc>
        <w:tc>
          <w:tcPr>
            <w:tcW w:w="2700" w:type="dxa"/>
            <w:tcBorders>
              <w:top w:val="nil"/>
              <w:left w:val="nil"/>
              <w:bottom w:val="nil"/>
              <w:right w:val="single" w:sz="4" w:space="0" w:color="B0CAC4"/>
            </w:tcBorders>
            <w:shd w:val="clear" w:color="auto" w:fill="auto"/>
            <w:vAlign w:val="center"/>
            <w:hideMark/>
          </w:tcPr>
          <w:p w:rsidR="009255D7" w:rsidRPr="009255D7" w:rsidRDefault="009255D7" w:rsidP="009255D7">
            <w:pPr>
              <w:spacing w:after="0" w:line="240" w:lineRule="auto"/>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plasty</w:t>
            </w:r>
          </w:p>
        </w:tc>
        <w:tc>
          <w:tcPr>
            <w:tcW w:w="50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0,90</w:t>
            </w:r>
          </w:p>
        </w:tc>
        <w:tc>
          <w:tcPr>
            <w:tcW w:w="690"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0,90</w:t>
            </w:r>
          </w:p>
        </w:tc>
        <w:tc>
          <w:tcPr>
            <w:tcW w:w="540"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255D7" w:rsidRPr="009255D7" w:rsidRDefault="009255D7" w:rsidP="009255D7">
            <w:pPr>
              <w:spacing w:after="0" w:line="240" w:lineRule="auto"/>
              <w:jc w:val="center"/>
              <w:rPr>
                <w:rFonts w:ascii="Arial Narrow" w:eastAsia="Times New Roman" w:hAnsi="Arial Narrow" w:cs="Times New Roman"/>
                <w:color w:val="000000"/>
                <w:sz w:val="18"/>
                <w:szCs w:val="18"/>
                <w:lang w:eastAsia="sk-SK"/>
              </w:rPr>
            </w:pPr>
            <w:r w:rsidRPr="009255D7">
              <w:rPr>
                <w:rFonts w:ascii="Arial Narrow" w:eastAsia="Times New Roman" w:hAnsi="Arial Narrow" w:cs="Times New Roman"/>
                <w:color w:val="000000"/>
                <w:sz w:val="18"/>
                <w:szCs w:val="18"/>
                <w:lang w:eastAsia="sk-SK"/>
              </w:rPr>
              <w:t> </w:t>
            </w:r>
          </w:p>
        </w:tc>
      </w:tr>
      <w:tr w:rsidR="009255D7" w:rsidRPr="009255D7" w:rsidTr="009255D7">
        <w:trPr>
          <w:trHeight w:val="405"/>
        </w:trPr>
        <w:tc>
          <w:tcPr>
            <w:tcW w:w="4120" w:type="dxa"/>
            <w:gridSpan w:val="3"/>
            <w:tcBorders>
              <w:top w:val="single" w:sz="8" w:space="0" w:color="D8B25C"/>
              <w:left w:val="single" w:sz="8" w:space="0" w:color="D8B25C"/>
              <w:bottom w:val="nil"/>
              <w:right w:val="nil"/>
            </w:tcBorders>
            <w:shd w:val="clear" w:color="000000" w:fill="F7EFDD"/>
            <w:noWrap/>
            <w:vAlign w:val="center"/>
            <w:hideMark/>
          </w:tcPr>
          <w:p w:rsidR="009255D7" w:rsidRPr="009255D7" w:rsidRDefault="009255D7" w:rsidP="009255D7">
            <w:pPr>
              <w:spacing w:after="0" w:line="240" w:lineRule="auto"/>
              <w:rPr>
                <w:rFonts w:ascii="Arial Narrow" w:eastAsia="Times New Roman" w:hAnsi="Arial Narrow" w:cs="Times New Roman"/>
                <w:b/>
                <w:bCs/>
                <w:color w:val="000000"/>
                <w:sz w:val="18"/>
                <w:szCs w:val="18"/>
                <w:lang w:eastAsia="sk-SK"/>
              </w:rPr>
            </w:pPr>
            <w:r w:rsidRPr="009255D7">
              <w:rPr>
                <w:rFonts w:ascii="Arial Narrow" w:eastAsia="Times New Roman" w:hAnsi="Arial Narrow" w:cs="Times New Roman"/>
                <w:b/>
                <w:bCs/>
                <w:color w:val="000000"/>
                <w:sz w:val="18"/>
                <w:szCs w:val="18"/>
                <w:lang w:eastAsia="sk-SK"/>
              </w:rPr>
              <w:t>SPOLU (t)</w:t>
            </w:r>
          </w:p>
        </w:tc>
        <w:tc>
          <w:tcPr>
            <w:tcW w:w="640" w:type="dxa"/>
            <w:tcBorders>
              <w:top w:val="single" w:sz="8" w:space="0" w:color="D8B25C"/>
              <w:left w:val="single" w:sz="8" w:space="0" w:color="D8B25C"/>
              <w:bottom w:val="nil"/>
              <w:right w:val="single" w:sz="8" w:space="0" w:color="D8B25C"/>
            </w:tcBorders>
            <w:shd w:val="clear" w:color="000000" w:fill="F7EFD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18"/>
                <w:szCs w:val="18"/>
                <w:lang w:eastAsia="sk-SK"/>
              </w:rPr>
            </w:pPr>
            <w:r w:rsidRPr="009255D7">
              <w:rPr>
                <w:rFonts w:ascii="Arial Narrow" w:eastAsia="Times New Roman" w:hAnsi="Arial Narrow" w:cs="Times New Roman"/>
                <w:b/>
                <w:bCs/>
                <w:color w:val="000000"/>
                <w:sz w:val="18"/>
                <w:szCs w:val="18"/>
                <w:lang w:eastAsia="sk-SK"/>
              </w:rPr>
              <w:t>15,55</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18"/>
                <w:szCs w:val="18"/>
                <w:lang w:eastAsia="sk-SK"/>
              </w:rPr>
            </w:pPr>
            <w:r w:rsidRPr="009255D7">
              <w:rPr>
                <w:rFonts w:ascii="Arial Narrow" w:eastAsia="Times New Roman" w:hAnsi="Arial Narrow" w:cs="Times New Roman"/>
                <w:b/>
                <w:bCs/>
                <w:color w:val="000000"/>
                <w:sz w:val="18"/>
                <w:szCs w:val="18"/>
                <w:lang w:eastAsia="sk-SK"/>
              </w:rPr>
              <w:t>10,04</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18"/>
                <w:szCs w:val="18"/>
                <w:lang w:eastAsia="sk-SK"/>
              </w:rPr>
            </w:pPr>
            <w:r w:rsidRPr="009255D7">
              <w:rPr>
                <w:rFonts w:ascii="Arial Narrow" w:eastAsia="Times New Roman" w:hAnsi="Arial Narrow" w:cs="Times New Roman"/>
                <w:b/>
                <w:bCs/>
                <w:color w:val="000000"/>
                <w:sz w:val="18"/>
                <w:szCs w:val="18"/>
                <w:lang w:eastAsia="sk-SK"/>
              </w:rPr>
              <w:t>5,51</w:t>
            </w:r>
          </w:p>
        </w:tc>
        <w:tc>
          <w:tcPr>
            <w:tcW w:w="640" w:type="dxa"/>
            <w:tcBorders>
              <w:top w:val="single" w:sz="8" w:space="0" w:color="D8B25C"/>
              <w:left w:val="nil"/>
              <w:bottom w:val="nil"/>
              <w:right w:val="single" w:sz="8" w:space="0" w:color="D8B25C"/>
            </w:tcBorders>
            <w:shd w:val="clear" w:color="000000" w:fill="F7EFD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18"/>
                <w:szCs w:val="18"/>
                <w:lang w:eastAsia="sk-SK"/>
              </w:rPr>
            </w:pPr>
            <w:r w:rsidRPr="009255D7">
              <w:rPr>
                <w:rFonts w:ascii="Arial Narrow" w:eastAsia="Times New Roman" w:hAnsi="Arial Narrow" w:cs="Times New Roman"/>
                <w:b/>
                <w:bCs/>
                <w:color w:val="000000"/>
                <w:sz w:val="18"/>
                <w:szCs w:val="18"/>
                <w:lang w:eastAsia="sk-SK"/>
              </w:rPr>
              <w:t>0,00</w:t>
            </w:r>
          </w:p>
        </w:tc>
      </w:tr>
      <w:tr w:rsidR="009255D7" w:rsidRPr="009255D7" w:rsidTr="009255D7">
        <w:trPr>
          <w:trHeight w:val="720"/>
        </w:trPr>
        <w:tc>
          <w:tcPr>
            <w:tcW w:w="4120" w:type="dxa"/>
            <w:gridSpan w:val="3"/>
            <w:tcBorders>
              <w:top w:val="nil"/>
              <w:left w:val="single" w:sz="8" w:space="0" w:color="D8B25C"/>
              <w:bottom w:val="single" w:sz="8" w:space="0" w:color="D8B25C"/>
              <w:right w:val="nil"/>
            </w:tcBorders>
            <w:shd w:val="clear" w:color="000000" w:fill="EFE0BD"/>
            <w:vAlign w:val="center"/>
            <w:hideMark/>
          </w:tcPr>
          <w:p w:rsidR="009255D7" w:rsidRPr="009255D7" w:rsidRDefault="009255D7" w:rsidP="009255D7">
            <w:pPr>
              <w:spacing w:after="0" w:line="240" w:lineRule="auto"/>
              <w:rPr>
                <w:rFonts w:ascii="Arial Narrow" w:eastAsia="Times New Roman" w:hAnsi="Arial Narrow" w:cs="Times New Roman"/>
                <w:b/>
                <w:bCs/>
                <w:color w:val="000000"/>
                <w:sz w:val="18"/>
                <w:szCs w:val="18"/>
                <w:lang w:eastAsia="sk-SK"/>
              </w:rPr>
            </w:pPr>
            <w:r w:rsidRPr="009255D7">
              <w:rPr>
                <w:rFonts w:ascii="Arial Narrow" w:eastAsia="Times New Roman" w:hAnsi="Arial Narrow" w:cs="Times New Roman"/>
                <w:b/>
                <w:bCs/>
                <w:color w:val="000000"/>
                <w:sz w:val="18"/>
                <w:szCs w:val="18"/>
                <w:lang w:eastAsia="sk-SK"/>
              </w:rPr>
              <w:t>CELKOVÝ PODIEL ZHODNOCOVANIA A ZNEŠKODŃOVANIA KOMUNÁLNEHO ODPADU</w:t>
            </w:r>
          </w:p>
        </w:tc>
        <w:tc>
          <w:tcPr>
            <w:tcW w:w="640" w:type="dxa"/>
            <w:tcBorders>
              <w:top w:val="nil"/>
              <w:left w:val="single" w:sz="8" w:space="0" w:color="D8B25C"/>
              <w:bottom w:val="single" w:sz="8" w:space="0" w:color="D8B25C"/>
              <w:right w:val="single" w:sz="8" w:space="0" w:color="D8B25C"/>
            </w:tcBorders>
            <w:shd w:val="clear" w:color="000000" w:fill="EFE0B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20"/>
                <w:szCs w:val="20"/>
                <w:lang w:eastAsia="sk-SK"/>
              </w:rPr>
            </w:pPr>
            <w:r w:rsidRPr="009255D7">
              <w:rPr>
                <w:rFonts w:ascii="Arial Narrow" w:eastAsia="Times New Roman" w:hAnsi="Arial Narrow" w:cs="Times New Roman"/>
                <w:b/>
                <w:bCs/>
                <w:color w:val="000000"/>
                <w:sz w:val="20"/>
                <w:szCs w:val="20"/>
                <w:lang w:eastAsia="sk-SK"/>
              </w:rPr>
              <w:t>100%</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20"/>
                <w:szCs w:val="20"/>
                <w:lang w:eastAsia="sk-SK"/>
              </w:rPr>
            </w:pPr>
            <w:r w:rsidRPr="009255D7">
              <w:rPr>
                <w:rFonts w:ascii="Arial Narrow" w:eastAsia="Times New Roman" w:hAnsi="Arial Narrow" w:cs="Times New Roman"/>
                <w:b/>
                <w:bCs/>
                <w:color w:val="000000"/>
                <w:sz w:val="20"/>
                <w:szCs w:val="20"/>
                <w:lang w:eastAsia="sk-SK"/>
              </w:rPr>
              <w:t>65%</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20"/>
                <w:szCs w:val="20"/>
                <w:lang w:eastAsia="sk-SK"/>
              </w:rPr>
            </w:pPr>
            <w:r w:rsidRPr="009255D7">
              <w:rPr>
                <w:rFonts w:ascii="Arial Narrow" w:eastAsia="Times New Roman" w:hAnsi="Arial Narrow" w:cs="Times New Roman"/>
                <w:b/>
                <w:bCs/>
                <w:color w:val="000000"/>
                <w:sz w:val="20"/>
                <w:szCs w:val="20"/>
                <w:lang w:eastAsia="sk-SK"/>
              </w:rPr>
              <w:t>35%</w:t>
            </w:r>
          </w:p>
        </w:tc>
        <w:tc>
          <w:tcPr>
            <w:tcW w:w="640" w:type="dxa"/>
            <w:tcBorders>
              <w:top w:val="nil"/>
              <w:left w:val="nil"/>
              <w:bottom w:val="single" w:sz="8" w:space="0" w:color="D8B25C"/>
              <w:right w:val="single" w:sz="8" w:space="0" w:color="D8B25C"/>
            </w:tcBorders>
            <w:shd w:val="clear" w:color="000000" w:fill="EFE0BD"/>
            <w:noWrap/>
            <w:vAlign w:val="center"/>
            <w:hideMark/>
          </w:tcPr>
          <w:p w:rsidR="009255D7" w:rsidRPr="009255D7" w:rsidRDefault="009255D7" w:rsidP="009255D7">
            <w:pPr>
              <w:spacing w:after="0" w:line="240" w:lineRule="auto"/>
              <w:jc w:val="center"/>
              <w:rPr>
                <w:rFonts w:ascii="Arial Narrow" w:eastAsia="Times New Roman" w:hAnsi="Arial Narrow" w:cs="Times New Roman"/>
                <w:b/>
                <w:bCs/>
                <w:color w:val="000000"/>
                <w:sz w:val="20"/>
                <w:szCs w:val="20"/>
                <w:lang w:eastAsia="sk-SK"/>
              </w:rPr>
            </w:pPr>
            <w:r w:rsidRPr="009255D7">
              <w:rPr>
                <w:rFonts w:ascii="Arial Narrow" w:eastAsia="Times New Roman" w:hAnsi="Arial Narrow" w:cs="Times New Roman"/>
                <w:b/>
                <w:bCs/>
                <w:color w:val="000000"/>
                <w:sz w:val="20"/>
                <w:szCs w:val="20"/>
                <w:lang w:eastAsia="sk-SK"/>
              </w:rPr>
              <w:t>0%</w:t>
            </w:r>
          </w:p>
        </w:tc>
      </w:tr>
    </w:tbl>
    <w:p w:rsidR="00262BF5" w:rsidRDefault="00262BF5" w:rsidP="009255D7">
      <w:pPr>
        <w:pStyle w:val="Default"/>
        <w:spacing w:line="276" w:lineRule="auto"/>
        <w:ind w:firstLine="708"/>
        <w:jc w:val="both"/>
        <w:rPr>
          <w:sz w:val="22"/>
          <w:szCs w:val="22"/>
        </w:rPr>
      </w:pPr>
      <w:r>
        <w:rPr>
          <w:sz w:val="22"/>
          <w:szCs w:val="22"/>
        </w:rPr>
        <w:lastRenderedPageBreak/>
        <w:t xml:space="preserve">Vo východiskovom </w:t>
      </w:r>
      <w:r w:rsidR="009255D7">
        <w:rPr>
          <w:sz w:val="22"/>
          <w:szCs w:val="22"/>
        </w:rPr>
        <w:t>roku 2010  v spôsobe nakladania s komunálnym odpadom vzniknutým na území obce Dolné Mladonice výrazne prevažovalo zhodnocovanie odpadov</w:t>
      </w:r>
      <w:r>
        <w:rPr>
          <w:sz w:val="22"/>
          <w:szCs w:val="22"/>
        </w:rPr>
        <w:t xml:space="preserve"> </w:t>
      </w:r>
      <w:r w:rsidR="009255D7">
        <w:rPr>
          <w:sz w:val="22"/>
          <w:szCs w:val="22"/>
        </w:rPr>
        <w:t>(až 65</w:t>
      </w:r>
      <w:r>
        <w:rPr>
          <w:sz w:val="22"/>
          <w:szCs w:val="22"/>
        </w:rPr>
        <w:t xml:space="preserve">%). </w:t>
      </w:r>
      <w:r w:rsidR="009255D7">
        <w:rPr>
          <w:sz w:val="22"/>
          <w:szCs w:val="22"/>
        </w:rPr>
        <w:t>Zneškodňovanie odpadov skládkovaním sa pohybovalo na úrovni 35</w:t>
      </w:r>
      <w:r>
        <w:rPr>
          <w:sz w:val="22"/>
          <w:szCs w:val="22"/>
        </w:rPr>
        <w:t xml:space="preserve"> % a e</w:t>
      </w:r>
      <w:r w:rsidRPr="0055086C">
        <w:rPr>
          <w:sz w:val="22"/>
          <w:szCs w:val="22"/>
        </w:rPr>
        <w:t>nergetické zh</w:t>
      </w:r>
      <w:r>
        <w:rPr>
          <w:sz w:val="22"/>
          <w:szCs w:val="22"/>
        </w:rPr>
        <w:t>odnocovanie sa v hodnotenom roku nevyužívalo vôbec – z dôvodu absencie zariadení na energetické zhodnocovanie komunálnych odpadov v Banskobystrickom kraji.</w:t>
      </w:r>
    </w:p>
    <w:p w:rsidR="00262BF5" w:rsidRDefault="00262BF5" w:rsidP="00262BF5">
      <w:pPr>
        <w:pStyle w:val="Default"/>
        <w:spacing w:line="276" w:lineRule="auto"/>
        <w:jc w:val="both"/>
        <w:rPr>
          <w:sz w:val="22"/>
          <w:szCs w:val="22"/>
        </w:rPr>
      </w:pPr>
    </w:p>
    <w:p w:rsidR="00262BF5" w:rsidRDefault="00262BF5" w:rsidP="00262BF5">
      <w:pPr>
        <w:pStyle w:val="Default"/>
        <w:spacing w:line="276" w:lineRule="auto"/>
        <w:jc w:val="both"/>
        <w:rPr>
          <w:sz w:val="22"/>
          <w:szCs w:val="22"/>
        </w:rPr>
      </w:pPr>
      <w:r>
        <w:rPr>
          <w:sz w:val="22"/>
          <w:szCs w:val="22"/>
        </w:rPr>
        <w:t>Tab. č.3: Porovnanie spôsobu nakladania so vzniknutými komunálnymi odpadmi v roku 2010</w:t>
      </w:r>
    </w:p>
    <w:tbl>
      <w:tblPr>
        <w:tblW w:w="9087" w:type="dxa"/>
        <w:tblInd w:w="55" w:type="dxa"/>
        <w:tblCellMar>
          <w:left w:w="70" w:type="dxa"/>
          <w:right w:w="70" w:type="dxa"/>
        </w:tblCellMar>
        <w:tblLook w:val="04A0" w:firstRow="1" w:lastRow="0" w:firstColumn="1" w:lastColumn="0" w:noHBand="0" w:noVBand="1"/>
      </w:tblPr>
      <w:tblGrid>
        <w:gridCol w:w="3220"/>
        <w:gridCol w:w="2040"/>
        <w:gridCol w:w="1843"/>
        <w:gridCol w:w="1984"/>
      </w:tblGrid>
      <w:tr w:rsidR="00262BF5" w:rsidRPr="00BE71C9" w:rsidTr="00722715">
        <w:trPr>
          <w:trHeight w:val="300"/>
        </w:trPr>
        <w:tc>
          <w:tcPr>
            <w:tcW w:w="3220" w:type="dxa"/>
            <w:vMerge w:val="restart"/>
            <w:tcBorders>
              <w:top w:val="single" w:sz="8" w:space="0" w:color="568278"/>
              <w:left w:val="single" w:sz="8" w:space="0" w:color="568278"/>
              <w:bottom w:val="single" w:sz="8" w:space="0" w:color="568278"/>
              <w:right w:val="single" w:sz="8" w:space="0" w:color="568278"/>
            </w:tcBorders>
            <w:shd w:val="clear" w:color="000000" w:fill="B0CAC4"/>
            <w:vAlign w:val="center"/>
            <w:hideMark/>
          </w:tcPr>
          <w:p w:rsidR="00262BF5" w:rsidRPr="00BE71C9" w:rsidRDefault="00262BF5" w:rsidP="00722715">
            <w:pPr>
              <w:spacing w:after="0" w:line="240" w:lineRule="auto"/>
              <w:jc w:val="center"/>
              <w:rPr>
                <w:rFonts w:ascii="Arial Narrow" w:eastAsia="Times New Roman" w:hAnsi="Arial Narrow" w:cs="Times New Roman"/>
                <w:b/>
                <w:bCs/>
                <w:color w:val="FFFFFF"/>
                <w:sz w:val="20"/>
                <w:szCs w:val="20"/>
                <w:lang w:eastAsia="sk-SK"/>
              </w:rPr>
            </w:pPr>
            <w:r w:rsidRPr="00BE71C9">
              <w:rPr>
                <w:rFonts w:ascii="Arial Narrow" w:eastAsia="Times New Roman" w:hAnsi="Arial Narrow" w:cs="Times New Roman"/>
                <w:b/>
                <w:bCs/>
                <w:color w:val="FFFFFF"/>
                <w:sz w:val="20"/>
                <w:szCs w:val="20"/>
                <w:lang w:eastAsia="sk-SK"/>
              </w:rPr>
              <w:t>POROVNÁVANÉ ÚZEMIE</w:t>
            </w:r>
          </w:p>
        </w:tc>
        <w:tc>
          <w:tcPr>
            <w:tcW w:w="2040" w:type="dxa"/>
            <w:vMerge w:val="restart"/>
            <w:tcBorders>
              <w:top w:val="single" w:sz="8" w:space="0" w:color="568278"/>
              <w:left w:val="single" w:sz="8" w:space="0" w:color="568278"/>
              <w:bottom w:val="single" w:sz="8" w:space="0" w:color="568278"/>
              <w:right w:val="single" w:sz="8" w:space="0" w:color="568278"/>
            </w:tcBorders>
            <w:shd w:val="clear" w:color="000000" w:fill="B0CAC4"/>
            <w:vAlign w:val="center"/>
            <w:hideMark/>
          </w:tcPr>
          <w:p w:rsidR="00262BF5" w:rsidRPr="00BE71C9" w:rsidRDefault="00262BF5" w:rsidP="00722715">
            <w:pPr>
              <w:spacing w:after="0" w:line="240" w:lineRule="auto"/>
              <w:jc w:val="center"/>
              <w:rPr>
                <w:rFonts w:ascii="Arial Narrow" w:eastAsia="Times New Roman" w:hAnsi="Arial Narrow" w:cs="Times New Roman"/>
                <w:b/>
                <w:bCs/>
                <w:color w:val="FFFFFF"/>
                <w:sz w:val="20"/>
                <w:szCs w:val="20"/>
                <w:lang w:eastAsia="sk-SK"/>
              </w:rPr>
            </w:pPr>
            <w:r w:rsidRPr="00BE71C9">
              <w:rPr>
                <w:rFonts w:ascii="Arial Narrow" w:eastAsia="Times New Roman" w:hAnsi="Arial Narrow" w:cs="Times New Roman"/>
                <w:b/>
                <w:bCs/>
                <w:color w:val="FFFFFF"/>
                <w:sz w:val="20"/>
                <w:szCs w:val="20"/>
                <w:lang w:eastAsia="sk-SK"/>
              </w:rPr>
              <w:t>ZHODNOCOVANIE</w:t>
            </w:r>
          </w:p>
        </w:tc>
        <w:tc>
          <w:tcPr>
            <w:tcW w:w="1843" w:type="dxa"/>
            <w:vMerge w:val="restart"/>
            <w:tcBorders>
              <w:top w:val="single" w:sz="8" w:space="0" w:color="568278"/>
              <w:left w:val="single" w:sz="8" w:space="0" w:color="568278"/>
              <w:bottom w:val="single" w:sz="8" w:space="0" w:color="568278"/>
              <w:right w:val="single" w:sz="8" w:space="0" w:color="568278"/>
            </w:tcBorders>
            <w:shd w:val="clear" w:color="000000" w:fill="B0CAC4"/>
            <w:vAlign w:val="center"/>
            <w:hideMark/>
          </w:tcPr>
          <w:p w:rsidR="00262BF5" w:rsidRPr="00BE71C9" w:rsidRDefault="00262BF5" w:rsidP="00722715">
            <w:pPr>
              <w:spacing w:after="0" w:line="240" w:lineRule="auto"/>
              <w:jc w:val="center"/>
              <w:rPr>
                <w:rFonts w:ascii="Arial Narrow" w:eastAsia="Times New Roman" w:hAnsi="Arial Narrow" w:cs="Times New Roman"/>
                <w:b/>
                <w:bCs/>
                <w:color w:val="FFFFFF"/>
                <w:sz w:val="20"/>
                <w:szCs w:val="20"/>
                <w:lang w:eastAsia="sk-SK"/>
              </w:rPr>
            </w:pPr>
            <w:r w:rsidRPr="00BE71C9">
              <w:rPr>
                <w:rFonts w:ascii="Arial Narrow" w:eastAsia="Times New Roman" w:hAnsi="Arial Narrow" w:cs="Times New Roman"/>
                <w:b/>
                <w:bCs/>
                <w:color w:val="FFFFFF"/>
                <w:sz w:val="20"/>
                <w:szCs w:val="20"/>
                <w:lang w:eastAsia="sk-SK"/>
              </w:rPr>
              <w:t>ZNEŠKODŇOVANIE</w:t>
            </w:r>
          </w:p>
        </w:tc>
        <w:tc>
          <w:tcPr>
            <w:tcW w:w="1984" w:type="dxa"/>
            <w:vMerge w:val="restart"/>
            <w:tcBorders>
              <w:top w:val="single" w:sz="8" w:space="0" w:color="568278"/>
              <w:left w:val="single" w:sz="8" w:space="0" w:color="568278"/>
              <w:bottom w:val="single" w:sz="8" w:space="0" w:color="568278"/>
              <w:right w:val="single" w:sz="8" w:space="0" w:color="568278"/>
            </w:tcBorders>
            <w:shd w:val="clear" w:color="000000" w:fill="B0CAC4"/>
            <w:vAlign w:val="center"/>
            <w:hideMark/>
          </w:tcPr>
          <w:p w:rsidR="00262BF5" w:rsidRPr="00BE71C9" w:rsidRDefault="00262BF5" w:rsidP="00722715">
            <w:pPr>
              <w:spacing w:after="0" w:line="240" w:lineRule="auto"/>
              <w:jc w:val="center"/>
              <w:rPr>
                <w:rFonts w:ascii="Arial Narrow" w:eastAsia="Times New Roman" w:hAnsi="Arial Narrow" w:cs="Times New Roman"/>
                <w:b/>
                <w:bCs/>
                <w:color w:val="FFFFFF"/>
                <w:sz w:val="20"/>
                <w:szCs w:val="20"/>
                <w:lang w:eastAsia="sk-SK"/>
              </w:rPr>
            </w:pPr>
            <w:r w:rsidRPr="00BE71C9">
              <w:rPr>
                <w:rFonts w:ascii="Arial Narrow" w:eastAsia="Times New Roman" w:hAnsi="Arial Narrow" w:cs="Times New Roman"/>
                <w:b/>
                <w:bCs/>
                <w:color w:val="FFFFFF"/>
                <w:sz w:val="20"/>
                <w:szCs w:val="20"/>
                <w:lang w:eastAsia="sk-SK"/>
              </w:rPr>
              <w:t>INÉ NAKLADANIE</w:t>
            </w:r>
          </w:p>
        </w:tc>
      </w:tr>
      <w:tr w:rsidR="00262BF5" w:rsidRPr="00BE71C9" w:rsidTr="00722715">
        <w:trPr>
          <w:trHeight w:val="300"/>
        </w:trPr>
        <w:tc>
          <w:tcPr>
            <w:tcW w:w="3220"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2040"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843"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984"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r>
      <w:tr w:rsidR="00262BF5" w:rsidRPr="00BE71C9" w:rsidTr="00722715">
        <w:trPr>
          <w:trHeight w:val="315"/>
        </w:trPr>
        <w:tc>
          <w:tcPr>
            <w:tcW w:w="3220"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2040"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843"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984" w:type="dxa"/>
            <w:vMerge/>
            <w:tcBorders>
              <w:top w:val="single" w:sz="8" w:space="0" w:color="568278"/>
              <w:left w:val="single" w:sz="8" w:space="0" w:color="568278"/>
              <w:bottom w:val="single" w:sz="8" w:space="0" w:color="568278"/>
              <w:right w:val="single" w:sz="8" w:space="0" w:color="568278"/>
            </w:tcBorders>
            <w:vAlign w:val="center"/>
            <w:hideMark/>
          </w:tcPr>
          <w:p w:rsidR="00262BF5" w:rsidRPr="00BE71C9" w:rsidRDefault="00262BF5" w:rsidP="00722715">
            <w:pPr>
              <w:spacing w:after="0" w:line="240" w:lineRule="auto"/>
              <w:rPr>
                <w:rFonts w:ascii="Arial Narrow" w:eastAsia="Times New Roman" w:hAnsi="Arial Narrow" w:cs="Times New Roman"/>
                <w:b/>
                <w:bCs/>
                <w:color w:val="FFFFFF"/>
                <w:sz w:val="20"/>
                <w:szCs w:val="20"/>
                <w:lang w:eastAsia="sk-SK"/>
              </w:rPr>
            </w:pPr>
          </w:p>
        </w:tc>
      </w:tr>
      <w:tr w:rsidR="00262BF5" w:rsidRPr="00BE71C9" w:rsidTr="00722715">
        <w:trPr>
          <w:trHeight w:val="300"/>
        </w:trPr>
        <w:tc>
          <w:tcPr>
            <w:tcW w:w="3220" w:type="dxa"/>
            <w:tcBorders>
              <w:top w:val="nil"/>
              <w:left w:val="single" w:sz="8" w:space="0" w:color="568278"/>
              <w:bottom w:val="nil"/>
              <w:right w:val="single" w:sz="8" w:space="0" w:color="568278"/>
            </w:tcBorders>
            <w:shd w:val="clear" w:color="auto" w:fill="auto"/>
            <w:vAlign w:val="center"/>
            <w:hideMark/>
          </w:tcPr>
          <w:p w:rsidR="00262BF5" w:rsidRPr="00BE71C9" w:rsidRDefault="009255D7" w:rsidP="00722715">
            <w:pPr>
              <w:spacing w:after="0" w:line="240" w:lineRule="auto"/>
              <w:jc w:val="center"/>
              <w:rPr>
                <w:rFonts w:ascii="Arial Narrow" w:eastAsia="Times New Roman" w:hAnsi="Arial Narrow" w:cs="Times New Roman"/>
                <w:color w:val="555A3C"/>
                <w:sz w:val="20"/>
                <w:szCs w:val="20"/>
                <w:lang w:eastAsia="sk-SK"/>
              </w:rPr>
            </w:pPr>
            <w:r>
              <w:rPr>
                <w:rFonts w:ascii="Arial Narrow" w:eastAsia="Times New Roman" w:hAnsi="Arial Narrow" w:cs="Times New Roman"/>
                <w:color w:val="555A3C"/>
                <w:sz w:val="20"/>
                <w:szCs w:val="20"/>
                <w:lang w:eastAsia="sk-SK"/>
              </w:rPr>
              <w:t>DOLNÉ MLADONICE</w:t>
            </w:r>
          </w:p>
        </w:tc>
        <w:tc>
          <w:tcPr>
            <w:tcW w:w="2040" w:type="dxa"/>
            <w:tcBorders>
              <w:top w:val="nil"/>
              <w:left w:val="nil"/>
              <w:bottom w:val="nil"/>
              <w:right w:val="single" w:sz="8" w:space="0" w:color="568278"/>
            </w:tcBorders>
            <w:shd w:val="clear" w:color="auto" w:fill="auto"/>
            <w:vAlign w:val="center"/>
            <w:hideMark/>
          </w:tcPr>
          <w:p w:rsidR="00262BF5" w:rsidRPr="00BE71C9" w:rsidRDefault="009255D7" w:rsidP="00722715">
            <w:pPr>
              <w:spacing w:after="0" w:line="240" w:lineRule="auto"/>
              <w:jc w:val="center"/>
              <w:rPr>
                <w:rFonts w:ascii="Arial Narrow" w:eastAsia="Times New Roman" w:hAnsi="Arial Narrow" w:cs="Times New Roman"/>
                <w:color w:val="555A3C"/>
                <w:sz w:val="20"/>
                <w:szCs w:val="20"/>
                <w:lang w:eastAsia="sk-SK"/>
              </w:rPr>
            </w:pPr>
            <w:r>
              <w:rPr>
                <w:rFonts w:ascii="Arial Narrow" w:eastAsia="Times New Roman" w:hAnsi="Arial Narrow" w:cs="Times New Roman"/>
                <w:color w:val="555A3C"/>
                <w:sz w:val="20"/>
                <w:szCs w:val="20"/>
                <w:lang w:eastAsia="sk-SK"/>
              </w:rPr>
              <w:t>65 %</w:t>
            </w:r>
          </w:p>
        </w:tc>
        <w:tc>
          <w:tcPr>
            <w:tcW w:w="1843" w:type="dxa"/>
            <w:tcBorders>
              <w:top w:val="nil"/>
              <w:left w:val="nil"/>
              <w:bottom w:val="nil"/>
              <w:right w:val="single" w:sz="8" w:space="0" w:color="568278"/>
            </w:tcBorders>
            <w:shd w:val="clear" w:color="auto" w:fill="auto"/>
            <w:vAlign w:val="center"/>
            <w:hideMark/>
          </w:tcPr>
          <w:p w:rsidR="00262BF5" w:rsidRPr="00BE71C9" w:rsidRDefault="009255D7" w:rsidP="00722715">
            <w:pPr>
              <w:spacing w:after="0" w:line="240" w:lineRule="auto"/>
              <w:jc w:val="center"/>
              <w:rPr>
                <w:rFonts w:ascii="Arial Narrow" w:eastAsia="Times New Roman" w:hAnsi="Arial Narrow" w:cs="Times New Roman"/>
                <w:color w:val="555A3C"/>
                <w:sz w:val="20"/>
                <w:szCs w:val="20"/>
                <w:lang w:eastAsia="sk-SK"/>
              </w:rPr>
            </w:pPr>
            <w:r>
              <w:rPr>
                <w:rFonts w:ascii="Arial Narrow" w:eastAsia="Times New Roman" w:hAnsi="Arial Narrow" w:cs="Times New Roman"/>
                <w:color w:val="555A3C"/>
                <w:sz w:val="20"/>
                <w:szCs w:val="20"/>
                <w:lang w:eastAsia="sk-SK"/>
              </w:rPr>
              <w:t>35%</w:t>
            </w:r>
          </w:p>
        </w:tc>
        <w:tc>
          <w:tcPr>
            <w:tcW w:w="1984" w:type="dxa"/>
            <w:tcBorders>
              <w:top w:val="nil"/>
              <w:left w:val="nil"/>
              <w:bottom w:val="nil"/>
              <w:right w:val="single" w:sz="8" w:space="0" w:color="568278"/>
            </w:tcBorders>
            <w:shd w:val="clear" w:color="auto" w:fill="auto"/>
            <w:vAlign w:val="center"/>
            <w:hideMark/>
          </w:tcPr>
          <w:p w:rsidR="00262BF5" w:rsidRPr="00BE71C9" w:rsidRDefault="00262BF5" w:rsidP="00722715">
            <w:pPr>
              <w:spacing w:after="0" w:line="240" w:lineRule="auto"/>
              <w:jc w:val="center"/>
              <w:rPr>
                <w:rFonts w:ascii="Arial Narrow" w:eastAsia="Times New Roman" w:hAnsi="Arial Narrow" w:cs="Times New Roman"/>
                <w:color w:val="555A3C"/>
                <w:sz w:val="20"/>
                <w:szCs w:val="20"/>
                <w:lang w:eastAsia="sk-SK"/>
              </w:rPr>
            </w:pPr>
            <w:r w:rsidRPr="00BE71C9">
              <w:rPr>
                <w:rFonts w:ascii="Arial Narrow" w:eastAsia="Times New Roman" w:hAnsi="Arial Narrow" w:cs="Times New Roman"/>
                <w:color w:val="555A3C"/>
                <w:sz w:val="20"/>
                <w:szCs w:val="20"/>
                <w:lang w:eastAsia="sk-SK"/>
              </w:rPr>
              <w:t>0%</w:t>
            </w:r>
          </w:p>
        </w:tc>
      </w:tr>
      <w:tr w:rsidR="00262BF5" w:rsidRPr="00BE71C9" w:rsidTr="00722715">
        <w:trPr>
          <w:trHeight w:val="315"/>
        </w:trPr>
        <w:tc>
          <w:tcPr>
            <w:tcW w:w="3220" w:type="dxa"/>
            <w:tcBorders>
              <w:top w:val="nil"/>
              <w:left w:val="single" w:sz="8" w:space="0" w:color="568278"/>
              <w:bottom w:val="single" w:sz="8" w:space="0" w:color="568278"/>
              <w:right w:val="single" w:sz="8" w:space="0" w:color="568278"/>
            </w:tcBorders>
            <w:shd w:val="clear" w:color="auto" w:fill="auto"/>
            <w:vAlign w:val="center"/>
            <w:hideMark/>
          </w:tcPr>
          <w:p w:rsidR="00262BF5" w:rsidRPr="00BE71C9" w:rsidRDefault="00262BF5" w:rsidP="00722715">
            <w:pPr>
              <w:spacing w:after="0" w:line="240" w:lineRule="auto"/>
              <w:jc w:val="center"/>
              <w:rPr>
                <w:rFonts w:ascii="Arial Narrow" w:eastAsia="Times New Roman" w:hAnsi="Arial Narrow" w:cs="Times New Roman"/>
                <w:color w:val="555A3C"/>
                <w:sz w:val="20"/>
                <w:szCs w:val="20"/>
                <w:lang w:eastAsia="sk-SK"/>
              </w:rPr>
            </w:pPr>
            <w:r w:rsidRPr="00BE71C9">
              <w:rPr>
                <w:rFonts w:ascii="Arial Narrow" w:eastAsia="Times New Roman" w:hAnsi="Arial Narrow" w:cs="Times New Roman"/>
                <w:color w:val="555A3C"/>
                <w:sz w:val="20"/>
                <w:szCs w:val="20"/>
                <w:lang w:eastAsia="sk-SK"/>
              </w:rPr>
              <w:t>BANSKOBYSTRICKÝ KRAJ</w:t>
            </w:r>
          </w:p>
        </w:tc>
        <w:tc>
          <w:tcPr>
            <w:tcW w:w="2040" w:type="dxa"/>
            <w:tcBorders>
              <w:top w:val="nil"/>
              <w:left w:val="nil"/>
              <w:bottom w:val="single" w:sz="8" w:space="0" w:color="568278"/>
              <w:right w:val="single" w:sz="8" w:space="0" w:color="568278"/>
            </w:tcBorders>
            <w:shd w:val="clear" w:color="auto" w:fill="auto"/>
            <w:vAlign w:val="center"/>
            <w:hideMark/>
          </w:tcPr>
          <w:p w:rsidR="00262BF5" w:rsidRPr="00BE71C9" w:rsidRDefault="00262BF5" w:rsidP="00722715">
            <w:pPr>
              <w:spacing w:after="0" w:line="240" w:lineRule="auto"/>
              <w:jc w:val="center"/>
              <w:rPr>
                <w:rFonts w:ascii="Arial Narrow" w:eastAsia="Times New Roman" w:hAnsi="Arial Narrow" w:cs="Times New Roman"/>
                <w:color w:val="555A3C"/>
                <w:sz w:val="20"/>
                <w:szCs w:val="20"/>
                <w:lang w:eastAsia="sk-SK"/>
              </w:rPr>
            </w:pPr>
            <w:r w:rsidRPr="00BE71C9">
              <w:rPr>
                <w:rFonts w:ascii="Arial Narrow" w:eastAsia="Times New Roman" w:hAnsi="Arial Narrow" w:cs="Times New Roman"/>
                <w:color w:val="555A3C"/>
                <w:sz w:val="20"/>
                <w:szCs w:val="20"/>
                <w:lang w:eastAsia="sk-SK"/>
              </w:rPr>
              <w:t>14%</w:t>
            </w:r>
          </w:p>
        </w:tc>
        <w:tc>
          <w:tcPr>
            <w:tcW w:w="1843" w:type="dxa"/>
            <w:tcBorders>
              <w:top w:val="nil"/>
              <w:left w:val="nil"/>
              <w:bottom w:val="single" w:sz="8" w:space="0" w:color="568278"/>
              <w:right w:val="single" w:sz="8" w:space="0" w:color="568278"/>
            </w:tcBorders>
            <w:shd w:val="clear" w:color="auto" w:fill="auto"/>
            <w:vAlign w:val="center"/>
            <w:hideMark/>
          </w:tcPr>
          <w:p w:rsidR="00262BF5" w:rsidRPr="00BE71C9" w:rsidRDefault="00262BF5" w:rsidP="00722715">
            <w:pPr>
              <w:spacing w:after="0" w:line="240" w:lineRule="auto"/>
              <w:jc w:val="center"/>
              <w:rPr>
                <w:rFonts w:ascii="Arial Narrow" w:eastAsia="Times New Roman" w:hAnsi="Arial Narrow" w:cs="Times New Roman"/>
                <w:color w:val="555A3C"/>
                <w:sz w:val="20"/>
                <w:szCs w:val="20"/>
                <w:lang w:eastAsia="sk-SK"/>
              </w:rPr>
            </w:pPr>
            <w:r w:rsidRPr="00BE71C9">
              <w:rPr>
                <w:rFonts w:ascii="Arial Narrow" w:eastAsia="Times New Roman" w:hAnsi="Arial Narrow" w:cs="Times New Roman"/>
                <w:color w:val="555A3C"/>
                <w:sz w:val="20"/>
                <w:szCs w:val="20"/>
                <w:lang w:eastAsia="sk-SK"/>
              </w:rPr>
              <w:t>86%</w:t>
            </w:r>
          </w:p>
        </w:tc>
        <w:tc>
          <w:tcPr>
            <w:tcW w:w="1984" w:type="dxa"/>
            <w:tcBorders>
              <w:top w:val="nil"/>
              <w:left w:val="nil"/>
              <w:bottom w:val="single" w:sz="8" w:space="0" w:color="568278"/>
              <w:right w:val="single" w:sz="8" w:space="0" w:color="568278"/>
            </w:tcBorders>
            <w:shd w:val="clear" w:color="auto" w:fill="auto"/>
            <w:vAlign w:val="center"/>
            <w:hideMark/>
          </w:tcPr>
          <w:p w:rsidR="00262BF5" w:rsidRPr="00BE71C9" w:rsidRDefault="00262BF5" w:rsidP="00722715">
            <w:pPr>
              <w:spacing w:after="0" w:line="240" w:lineRule="auto"/>
              <w:jc w:val="center"/>
              <w:rPr>
                <w:rFonts w:ascii="Arial Narrow" w:eastAsia="Times New Roman" w:hAnsi="Arial Narrow" w:cs="Times New Roman"/>
                <w:color w:val="555A3C"/>
                <w:sz w:val="20"/>
                <w:szCs w:val="20"/>
                <w:lang w:eastAsia="sk-SK"/>
              </w:rPr>
            </w:pPr>
            <w:r w:rsidRPr="00BE71C9">
              <w:rPr>
                <w:rFonts w:ascii="Arial Narrow" w:eastAsia="Times New Roman" w:hAnsi="Arial Narrow" w:cs="Times New Roman"/>
                <w:color w:val="555A3C"/>
                <w:sz w:val="20"/>
                <w:szCs w:val="20"/>
                <w:lang w:eastAsia="sk-SK"/>
              </w:rPr>
              <w:t>0%</w:t>
            </w:r>
          </w:p>
        </w:tc>
      </w:tr>
    </w:tbl>
    <w:p w:rsidR="00262BF5" w:rsidRDefault="00262BF5" w:rsidP="00262BF5">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p>
    <w:p w:rsidR="00262BF5" w:rsidRDefault="00262BF5" w:rsidP="00262BF5">
      <w:pPr>
        <w:pStyle w:val="Default"/>
        <w:spacing w:line="276" w:lineRule="auto"/>
        <w:ind w:firstLine="357"/>
        <w:jc w:val="both"/>
        <w:rPr>
          <w:sz w:val="22"/>
          <w:szCs w:val="22"/>
        </w:rPr>
      </w:pPr>
      <w:r>
        <w:rPr>
          <w:sz w:val="22"/>
          <w:szCs w:val="22"/>
        </w:rPr>
        <w:t>Rozdiel v spôsobe nakladanie so vzniknutým komunálnym odpadom v roku 2010 pri</w:t>
      </w:r>
      <w:r w:rsidR="00110C0F">
        <w:rPr>
          <w:sz w:val="22"/>
          <w:szCs w:val="22"/>
        </w:rPr>
        <w:t xml:space="preserve"> porovnaní údajov obce Dolné Mladonice</w:t>
      </w:r>
      <w:r>
        <w:rPr>
          <w:sz w:val="22"/>
          <w:szCs w:val="22"/>
        </w:rPr>
        <w:t xml:space="preserve"> a prie</w:t>
      </w:r>
      <w:r w:rsidR="009255D7">
        <w:rPr>
          <w:sz w:val="22"/>
          <w:szCs w:val="22"/>
        </w:rPr>
        <w:t>meru Banskobystrického kraja</w:t>
      </w:r>
      <w:r>
        <w:rPr>
          <w:sz w:val="22"/>
          <w:szCs w:val="22"/>
        </w:rPr>
        <w:t xml:space="preserve"> je markantný. </w:t>
      </w:r>
      <w:r w:rsidR="009255D7">
        <w:rPr>
          <w:sz w:val="22"/>
          <w:szCs w:val="22"/>
        </w:rPr>
        <w:t xml:space="preserve">Obci sa aj napriek väčšej finančnej a organizačnej náročnosti </w:t>
      </w:r>
      <w:r w:rsidR="00110C0F">
        <w:rPr>
          <w:sz w:val="22"/>
          <w:szCs w:val="22"/>
        </w:rPr>
        <w:t>separovaného zberu podarilo dosiahnuť vynikajúce výsledky a minimalizovať množstvo odpadu zneškodňovaného skládkovaním. Skládkovanie je na Slovensku dominantným spôsobom nakladania s komunálnym odpadom.</w:t>
      </w:r>
    </w:p>
    <w:p w:rsidR="00262BF5" w:rsidRDefault="00262BF5" w:rsidP="00262BF5">
      <w:pPr>
        <w:pStyle w:val="Default"/>
        <w:spacing w:line="276" w:lineRule="auto"/>
        <w:jc w:val="both"/>
        <w:rPr>
          <w:sz w:val="22"/>
          <w:szCs w:val="22"/>
        </w:rPr>
      </w:pPr>
    </w:p>
    <w:p w:rsidR="00262BF5" w:rsidRDefault="00262BF5" w:rsidP="00262BF5">
      <w:pPr>
        <w:pStyle w:val="Default"/>
        <w:spacing w:line="276" w:lineRule="auto"/>
        <w:ind w:firstLine="357"/>
        <w:jc w:val="both"/>
        <w:rPr>
          <w:sz w:val="22"/>
          <w:szCs w:val="22"/>
        </w:rPr>
      </w:pPr>
      <w:r>
        <w:rPr>
          <w:sz w:val="22"/>
          <w:szCs w:val="22"/>
        </w:rPr>
        <w:t>Množstvo vyprodukovaných komunálnych odpadov na jedného obyvateľa obce</w:t>
      </w:r>
      <w:r w:rsidR="00BF36FA">
        <w:rPr>
          <w:sz w:val="22"/>
          <w:szCs w:val="22"/>
        </w:rPr>
        <w:t xml:space="preserve"> v roku 2010  predstavuje 125,40</w:t>
      </w:r>
      <w:r>
        <w:rPr>
          <w:sz w:val="22"/>
          <w:szCs w:val="22"/>
        </w:rPr>
        <w:t xml:space="preserve"> kg (počet obyv</w:t>
      </w:r>
      <w:r w:rsidR="00BF36FA">
        <w:rPr>
          <w:sz w:val="22"/>
          <w:szCs w:val="22"/>
        </w:rPr>
        <w:t>ateľov obce k 31.12.2010 bol 124</w:t>
      </w:r>
      <w:r>
        <w:rPr>
          <w:sz w:val="22"/>
          <w:szCs w:val="22"/>
        </w:rPr>
        <w:t xml:space="preserve"> obyvateľov). Toto množstvo je výrazne nižšie ako je celoslovenský priemer v danom období (321 kg KO na obyvateľa). Porovnanie s jednotlivými regiónmi SR znázorňuje graf č.1:</w:t>
      </w:r>
    </w:p>
    <w:p w:rsidR="00262BF5" w:rsidRDefault="00262BF5" w:rsidP="00262BF5">
      <w:pPr>
        <w:pStyle w:val="Default"/>
        <w:spacing w:line="276" w:lineRule="auto"/>
        <w:jc w:val="both"/>
        <w:rPr>
          <w:sz w:val="22"/>
          <w:szCs w:val="22"/>
        </w:rPr>
      </w:pPr>
    </w:p>
    <w:p w:rsidR="00CB2E7E" w:rsidRDefault="00262BF5" w:rsidP="00262BF5">
      <w:pPr>
        <w:pStyle w:val="Default"/>
        <w:spacing w:line="276" w:lineRule="auto"/>
        <w:jc w:val="both"/>
        <w:rPr>
          <w:sz w:val="22"/>
          <w:szCs w:val="22"/>
        </w:rPr>
      </w:pPr>
      <w:r>
        <w:rPr>
          <w:sz w:val="22"/>
          <w:szCs w:val="22"/>
        </w:rPr>
        <w:t>Graf č.1: Porovnanie produkcie komunálneho odpadu – rok 2010</w:t>
      </w:r>
    </w:p>
    <w:p w:rsidR="00CB2E7E" w:rsidRDefault="00CB2E7E" w:rsidP="00262BF5">
      <w:pPr>
        <w:pStyle w:val="Default"/>
        <w:spacing w:line="276" w:lineRule="auto"/>
        <w:jc w:val="both"/>
        <w:rPr>
          <w:sz w:val="22"/>
          <w:szCs w:val="22"/>
        </w:rPr>
      </w:pPr>
    </w:p>
    <w:p w:rsidR="00262BF5" w:rsidRDefault="00CB2E7E" w:rsidP="00762D39">
      <w:pPr>
        <w:pStyle w:val="Default"/>
        <w:spacing w:line="276" w:lineRule="auto"/>
        <w:jc w:val="center"/>
        <w:rPr>
          <w:sz w:val="22"/>
          <w:szCs w:val="22"/>
        </w:rPr>
      </w:pPr>
      <w:r w:rsidRPr="00CB2E7E">
        <w:rPr>
          <w:noProof/>
          <w:sz w:val="22"/>
          <w:szCs w:val="22"/>
          <w:lang w:val="cs-CZ" w:eastAsia="cs-CZ"/>
        </w:rPr>
        <w:drawing>
          <wp:inline distT="0" distB="0" distL="0" distR="0">
            <wp:extent cx="5124450" cy="2695575"/>
            <wp:effectExtent l="0" t="0" r="0" b="0"/>
            <wp:docPr id="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2E7E" w:rsidRDefault="00CB2E7E" w:rsidP="00262BF5">
      <w:pPr>
        <w:pStyle w:val="Default"/>
        <w:spacing w:line="276" w:lineRule="auto"/>
        <w:jc w:val="both"/>
        <w:rPr>
          <w:sz w:val="22"/>
          <w:szCs w:val="22"/>
        </w:rPr>
      </w:pPr>
    </w:p>
    <w:p w:rsidR="00CB2E7E" w:rsidRDefault="00CB2E7E" w:rsidP="00262BF5">
      <w:pPr>
        <w:pStyle w:val="Default"/>
        <w:spacing w:line="276" w:lineRule="auto"/>
        <w:jc w:val="both"/>
        <w:rPr>
          <w:sz w:val="22"/>
          <w:szCs w:val="22"/>
        </w:rPr>
      </w:pPr>
    </w:p>
    <w:p w:rsidR="00762D39" w:rsidRDefault="00262BF5" w:rsidP="002D7FC2">
      <w:pPr>
        <w:pStyle w:val="Default"/>
        <w:spacing w:line="276" w:lineRule="auto"/>
        <w:ind w:firstLine="357"/>
        <w:jc w:val="both"/>
        <w:rPr>
          <w:rFonts w:eastAsia="Times New Roman"/>
          <w:lang w:eastAsia="sk-SK"/>
        </w:rPr>
      </w:pPr>
      <w:r>
        <w:rPr>
          <w:rFonts w:eastAsia="Times New Roman"/>
          <w:lang w:eastAsia="sk-SK"/>
        </w:rPr>
        <w:t>Produkcia kom</w:t>
      </w:r>
      <w:r w:rsidR="00BF36FA">
        <w:rPr>
          <w:rFonts w:eastAsia="Times New Roman"/>
          <w:lang w:eastAsia="sk-SK"/>
        </w:rPr>
        <w:t>unálneho odpadu v obci Dolné Mladonice</w:t>
      </w:r>
      <w:r>
        <w:rPr>
          <w:rFonts w:eastAsia="Times New Roman"/>
          <w:lang w:eastAsia="sk-SK"/>
        </w:rPr>
        <w:t xml:space="preserve"> v roku 2010 bola ešte nižšia ako je priemerná produkcia KO v regiónoch SEVER a STRED, ktoré sa v porovnaní s celoslovenským priemerom vyznačujú nižšou produkciou odpadov predovšetkým z dôvodu spaľovania významnej časti produkovaných komunálnych odpadov v domácnosti, vyššou mierou domáceho kompostovania a nižšou životnou úrovňou. </w:t>
      </w:r>
    </w:p>
    <w:p w:rsidR="00262BF5" w:rsidRPr="00886C90" w:rsidRDefault="00262BF5" w:rsidP="0092676C">
      <w:pPr>
        <w:pStyle w:val="Odsekzoznamu"/>
        <w:numPr>
          <w:ilvl w:val="1"/>
          <w:numId w:val="2"/>
        </w:numPr>
        <w:ind w:left="788" w:hanging="431"/>
        <w:contextualSpacing w:val="0"/>
        <w:outlineLvl w:val="1"/>
        <w:rPr>
          <w:rFonts w:ascii="Times New Roman" w:eastAsia="Times New Roman" w:hAnsi="Times New Roman" w:cs="Times New Roman"/>
          <w:b/>
          <w:color w:val="000000"/>
          <w:lang w:eastAsia="sk-SK"/>
        </w:rPr>
      </w:pPr>
      <w:bookmarkStart w:id="11" w:name="_Toc381630356"/>
      <w:r w:rsidRPr="00886C90">
        <w:rPr>
          <w:rFonts w:ascii="Times New Roman" w:eastAsia="Times New Roman" w:hAnsi="Times New Roman" w:cs="Times New Roman"/>
          <w:b/>
          <w:color w:val="000000"/>
          <w:lang w:eastAsia="sk-SK"/>
        </w:rPr>
        <w:lastRenderedPageBreak/>
        <w:t>TRIEDENÝ ZBER KOMUNÁLNYCH ODPADOV</w:t>
      </w:r>
      <w:bookmarkEnd w:id="11"/>
    </w:p>
    <w:p w:rsidR="00262BF5" w:rsidRDefault="00262BF5" w:rsidP="00762D39">
      <w:pPr>
        <w:spacing w:before="120"/>
        <w:ind w:firstLine="357"/>
        <w:jc w:val="both"/>
        <w:rPr>
          <w:rFonts w:ascii="Times New Roman" w:hAnsi="Times New Roman" w:cs="Times New Roman"/>
        </w:rPr>
      </w:pPr>
      <w:r w:rsidRPr="00C61D49">
        <w:rPr>
          <w:rFonts w:ascii="Times New Roman" w:hAnsi="Times New Roman" w:cs="Times New Roman"/>
        </w:rPr>
        <w:t>Triedený zber komunálnych odpadov je zber oddelených zložiek komunálnych odpadov. Ide teda o činnosť, pri ktorej pôvodca odpadov oddelí  určitú časť odp</w:t>
      </w:r>
      <w:r>
        <w:rPr>
          <w:rFonts w:ascii="Times New Roman" w:hAnsi="Times New Roman" w:cs="Times New Roman"/>
        </w:rPr>
        <w:t xml:space="preserve">adu – zložku komunálneho odpadu </w:t>
      </w:r>
      <w:r w:rsidRPr="00C61D49">
        <w:rPr>
          <w:rFonts w:ascii="Times New Roman" w:hAnsi="Times New Roman" w:cs="Times New Roman"/>
        </w:rPr>
        <w:t xml:space="preserve"> a ďalej s ňou nakladá podľa všeobecne záväzného nariadenia obce a zavedeného systému triedeného zberu zložiek komunálnych odpadov. </w:t>
      </w:r>
    </w:p>
    <w:p w:rsidR="00262BF5" w:rsidRPr="00C61D49" w:rsidRDefault="00262BF5" w:rsidP="00262BF5">
      <w:pPr>
        <w:spacing w:before="120"/>
        <w:ind w:firstLine="357"/>
        <w:jc w:val="both"/>
        <w:rPr>
          <w:rFonts w:ascii="Times New Roman" w:hAnsi="Times New Roman" w:cs="Times New Roman"/>
        </w:rPr>
      </w:pPr>
      <w:r w:rsidRPr="00C61D49">
        <w:rPr>
          <w:rFonts w:ascii="Times New Roman" w:hAnsi="Times New Roman" w:cs="Times New Roman"/>
        </w:rPr>
        <w:t>Cieľom triedeného zberu je vyzbierať čo najväčšie množstvo zhodnotiteľných odpadov, ktorými je možné nahradiť primárne surovinové zdroje, tým znížiť množstvo skládkovaných komunálnych odpadov, šetriť životné prostredie a chrániť zdravie obyvateľstva. Úroveň triedeného zberu komunálnych odpadov je závislá najmä od environmentálneho správania sa občanov. Je dôležité, aby každý občan pochopil naliehavosť problematiky odpadového hospodárstva a začal sa dobrovoľne správať v súlade s hierarchiou a cieľmi odpadového hospodárstva</w:t>
      </w:r>
      <w:r>
        <w:rPr>
          <w:rFonts w:ascii="Times New Roman" w:hAnsi="Times New Roman" w:cs="Times New Roman"/>
        </w:rPr>
        <w:t>.</w:t>
      </w:r>
      <w:r w:rsidRPr="00C61D49">
        <w:rPr>
          <w:rFonts w:ascii="Times New Roman" w:hAnsi="Times New Roman" w:cs="Times New Roman"/>
        </w:rPr>
        <w:t xml:space="preserve"> </w:t>
      </w:r>
    </w:p>
    <w:p w:rsidR="00262BF5" w:rsidRDefault="00262BF5" w:rsidP="00262BF5">
      <w:pPr>
        <w:pStyle w:val="Default"/>
        <w:spacing w:line="276" w:lineRule="auto"/>
        <w:ind w:firstLine="357"/>
        <w:jc w:val="both"/>
        <w:rPr>
          <w:sz w:val="22"/>
          <w:szCs w:val="22"/>
        </w:rPr>
      </w:pPr>
      <w:r w:rsidRPr="00C61D49">
        <w:rPr>
          <w:sz w:val="22"/>
          <w:szCs w:val="22"/>
        </w:rPr>
        <w:t>V</w:t>
      </w:r>
      <w:r>
        <w:rPr>
          <w:sz w:val="22"/>
          <w:szCs w:val="22"/>
        </w:rPr>
        <w:t xml:space="preserve"> zmysle § 39, ods.16 zákona o odpadoch platí v </w:t>
      </w:r>
      <w:r w:rsidRPr="00C61D49">
        <w:rPr>
          <w:sz w:val="22"/>
          <w:szCs w:val="22"/>
        </w:rPr>
        <w:t>Slovenskej republ</w:t>
      </w:r>
      <w:r>
        <w:rPr>
          <w:sz w:val="22"/>
          <w:szCs w:val="22"/>
        </w:rPr>
        <w:t xml:space="preserve">ike </w:t>
      </w:r>
      <w:r w:rsidRPr="00C61D49">
        <w:rPr>
          <w:sz w:val="22"/>
          <w:szCs w:val="22"/>
        </w:rPr>
        <w:t xml:space="preserve">pre obce </w:t>
      </w:r>
      <w:r>
        <w:rPr>
          <w:sz w:val="22"/>
          <w:szCs w:val="22"/>
        </w:rPr>
        <w:t xml:space="preserve">povinnosť </w:t>
      </w:r>
      <w:r w:rsidRPr="00C61D49">
        <w:rPr>
          <w:sz w:val="22"/>
          <w:szCs w:val="22"/>
        </w:rPr>
        <w:t>zaviesť</w:t>
      </w:r>
      <w:r>
        <w:rPr>
          <w:sz w:val="22"/>
          <w:szCs w:val="22"/>
        </w:rPr>
        <w:t xml:space="preserve"> a zabezpečovať vykonávanie triedeného zberu komunálnych odpadov pre:</w:t>
      </w:r>
    </w:p>
    <w:p w:rsidR="00262BF5" w:rsidRDefault="00262BF5" w:rsidP="0092676C">
      <w:pPr>
        <w:pStyle w:val="Default"/>
        <w:numPr>
          <w:ilvl w:val="0"/>
          <w:numId w:val="8"/>
        </w:numPr>
        <w:spacing w:line="276" w:lineRule="auto"/>
        <w:jc w:val="both"/>
        <w:rPr>
          <w:sz w:val="22"/>
          <w:szCs w:val="22"/>
        </w:rPr>
      </w:pPr>
      <w:r>
        <w:rPr>
          <w:sz w:val="22"/>
          <w:szCs w:val="22"/>
        </w:rPr>
        <w:t>papier, plasty, kovy, sklo</w:t>
      </w:r>
    </w:p>
    <w:p w:rsidR="00262BF5" w:rsidRPr="00961C25" w:rsidRDefault="00262BF5" w:rsidP="0092676C">
      <w:pPr>
        <w:pStyle w:val="Default"/>
        <w:numPr>
          <w:ilvl w:val="0"/>
          <w:numId w:val="8"/>
        </w:numPr>
        <w:spacing w:line="276" w:lineRule="auto"/>
        <w:jc w:val="both"/>
        <w:rPr>
          <w:sz w:val="22"/>
          <w:szCs w:val="22"/>
        </w:rPr>
      </w:pPr>
      <w:r>
        <w:rPr>
          <w:sz w:val="22"/>
          <w:szCs w:val="22"/>
        </w:rPr>
        <w:t>biologicky rozložiteľné komunálne odpady okrem tých, ktorých pôvodcom je prevádzkovateľ kuchyne</w:t>
      </w:r>
    </w:p>
    <w:p w:rsidR="00262BF5" w:rsidRDefault="00262BF5" w:rsidP="00262BF5">
      <w:pPr>
        <w:pStyle w:val="Default"/>
        <w:spacing w:line="276" w:lineRule="auto"/>
        <w:ind w:firstLine="357"/>
        <w:jc w:val="both"/>
        <w:rPr>
          <w:sz w:val="22"/>
          <w:szCs w:val="22"/>
        </w:rPr>
      </w:pPr>
    </w:p>
    <w:p w:rsidR="00262BF5" w:rsidRDefault="00262BF5" w:rsidP="00262BF5">
      <w:pPr>
        <w:pStyle w:val="Default"/>
        <w:spacing w:line="276" w:lineRule="auto"/>
        <w:ind w:firstLine="357"/>
        <w:jc w:val="both"/>
        <w:rPr>
          <w:sz w:val="22"/>
          <w:szCs w:val="22"/>
        </w:rPr>
      </w:pPr>
      <w:r>
        <w:rPr>
          <w:sz w:val="22"/>
          <w:szCs w:val="22"/>
        </w:rPr>
        <w:t xml:space="preserve">Okrem týchto základných piatich zložiek je obec podľa zákona o odpadoch </w:t>
      </w:r>
      <w:r w:rsidRPr="00C61D49">
        <w:rPr>
          <w:sz w:val="22"/>
          <w:szCs w:val="22"/>
        </w:rPr>
        <w:t>povinná zaviesť alebo umožniť triedený zber</w:t>
      </w:r>
      <w:r>
        <w:rPr>
          <w:sz w:val="22"/>
          <w:szCs w:val="22"/>
        </w:rPr>
        <w:t xml:space="preserve"> viacerých</w:t>
      </w:r>
      <w:r w:rsidRPr="00C61D49">
        <w:rPr>
          <w:sz w:val="22"/>
          <w:szCs w:val="22"/>
        </w:rPr>
        <w:t xml:space="preserve"> zlož</w:t>
      </w:r>
      <w:r>
        <w:rPr>
          <w:sz w:val="22"/>
          <w:szCs w:val="22"/>
        </w:rPr>
        <w:t xml:space="preserve">iek </w:t>
      </w:r>
      <w:r w:rsidRPr="00C61D49">
        <w:rPr>
          <w:sz w:val="22"/>
          <w:szCs w:val="22"/>
        </w:rPr>
        <w:t xml:space="preserve">komunálneho odpadu. Ide o zber: </w:t>
      </w:r>
    </w:p>
    <w:p w:rsidR="00262BF5" w:rsidRPr="00C61D49" w:rsidRDefault="00262BF5" w:rsidP="0092676C">
      <w:pPr>
        <w:pStyle w:val="Default"/>
        <w:numPr>
          <w:ilvl w:val="1"/>
          <w:numId w:val="7"/>
        </w:numPr>
        <w:spacing w:after="27" w:line="276" w:lineRule="auto"/>
        <w:jc w:val="both"/>
        <w:rPr>
          <w:sz w:val="22"/>
          <w:szCs w:val="22"/>
        </w:rPr>
      </w:pPr>
      <w:r w:rsidRPr="00C61D49">
        <w:rPr>
          <w:sz w:val="22"/>
          <w:szCs w:val="22"/>
        </w:rPr>
        <w:t>objemný</w:t>
      </w:r>
      <w:r>
        <w:rPr>
          <w:sz w:val="22"/>
          <w:szCs w:val="22"/>
        </w:rPr>
        <w:t xml:space="preserve">ch odpadov (§ 39, ods.5 </w:t>
      </w:r>
      <w:r w:rsidRPr="00C61D49">
        <w:rPr>
          <w:sz w:val="22"/>
          <w:szCs w:val="22"/>
        </w:rPr>
        <w:t xml:space="preserve">zákona o odpadoch) </w:t>
      </w:r>
    </w:p>
    <w:p w:rsidR="00262BF5" w:rsidRDefault="00262BF5" w:rsidP="0092676C">
      <w:pPr>
        <w:pStyle w:val="Default"/>
        <w:numPr>
          <w:ilvl w:val="1"/>
          <w:numId w:val="7"/>
        </w:numPr>
        <w:spacing w:after="27" w:line="276" w:lineRule="auto"/>
        <w:jc w:val="both"/>
        <w:rPr>
          <w:sz w:val="22"/>
          <w:szCs w:val="22"/>
        </w:rPr>
      </w:pPr>
      <w:r w:rsidRPr="00C61D49">
        <w:rPr>
          <w:sz w:val="22"/>
          <w:szCs w:val="22"/>
        </w:rPr>
        <w:t>oddelene vytriedených odpadov z domácností s obsahom š</w:t>
      </w:r>
      <w:r>
        <w:rPr>
          <w:sz w:val="22"/>
          <w:szCs w:val="22"/>
        </w:rPr>
        <w:t>kodlivín (§ 39 ods. 5</w:t>
      </w:r>
      <w:r w:rsidRPr="00C61D49">
        <w:rPr>
          <w:sz w:val="22"/>
          <w:szCs w:val="22"/>
        </w:rPr>
        <w:t xml:space="preserve">) </w:t>
      </w:r>
    </w:p>
    <w:p w:rsidR="00262BF5" w:rsidRPr="00583A8C" w:rsidRDefault="00262BF5" w:rsidP="0092676C">
      <w:pPr>
        <w:pStyle w:val="Default"/>
        <w:numPr>
          <w:ilvl w:val="1"/>
          <w:numId w:val="7"/>
        </w:numPr>
        <w:spacing w:after="27" w:line="276" w:lineRule="auto"/>
        <w:jc w:val="both"/>
        <w:rPr>
          <w:sz w:val="22"/>
          <w:szCs w:val="22"/>
        </w:rPr>
      </w:pPr>
      <w:r>
        <w:rPr>
          <w:sz w:val="22"/>
          <w:szCs w:val="22"/>
        </w:rPr>
        <w:t>drobných stavebných odpadov ((§ 39 ods. 5)</w:t>
      </w:r>
    </w:p>
    <w:p w:rsidR="00262BF5" w:rsidRPr="00C61D49" w:rsidRDefault="00262BF5" w:rsidP="0092676C">
      <w:pPr>
        <w:pStyle w:val="Default"/>
        <w:numPr>
          <w:ilvl w:val="1"/>
          <w:numId w:val="7"/>
        </w:numPr>
        <w:spacing w:after="27" w:line="276" w:lineRule="auto"/>
        <w:jc w:val="both"/>
        <w:rPr>
          <w:sz w:val="22"/>
          <w:szCs w:val="22"/>
        </w:rPr>
      </w:pPr>
      <w:proofErr w:type="spellStart"/>
      <w:r>
        <w:rPr>
          <w:sz w:val="22"/>
          <w:szCs w:val="22"/>
        </w:rPr>
        <w:t>elektroodpadov</w:t>
      </w:r>
      <w:proofErr w:type="spellEnd"/>
      <w:r>
        <w:rPr>
          <w:sz w:val="22"/>
          <w:szCs w:val="22"/>
        </w:rPr>
        <w:t xml:space="preserve"> z domácností (</w:t>
      </w:r>
      <w:r w:rsidRPr="00C61D49">
        <w:rPr>
          <w:sz w:val="22"/>
          <w:szCs w:val="22"/>
        </w:rPr>
        <w:t xml:space="preserve">§ 54) </w:t>
      </w:r>
    </w:p>
    <w:p w:rsidR="00262BF5" w:rsidRPr="00C61D49" w:rsidRDefault="00262BF5" w:rsidP="0092676C">
      <w:pPr>
        <w:pStyle w:val="Default"/>
        <w:numPr>
          <w:ilvl w:val="1"/>
          <w:numId w:val="7"/>
        </w:numPr>
        <w:spacing w:after="27" w:line="276" w:lineRule="auto"/>
        <w:jc w:val="both"/>
        <w:rPr>
          <w:sz w:val="22"/>
          <w:szCs w:val="22"/>
        </w:rPr>
      </w:pPr>
      <w:r w:rsidRPr="00C61D49">
        <w:rPr>
          <w:sz w:val="22"/>
          <w:szCs w:val="22"/>
        </w:rPr>
        <w:t>použ</w:t>
      </w:r>
      <w:r>
        <w:rPr>
          <w:sz w:val="22"/>
          <w:szCs w:val="22"/>
        </w:rPr>
        <w:t>itých batérií a akumulátorov (</w:t>
      </w:r>
      <w:r w:rsidRPr="00C61D49">
        <w:rPr>
          <w:sz w:val="22"/>
          <w:szCs w:val="22"/>
        </w:rPr>
        <w:t xml:space="preserve">§48) </w:t>
      </w:r>
    </w:p>
    <w:p w:rsidR="00262BF5" w:rsidRPr="00C61D49" w:rsidRDefault="00262BF5" w:rsidP="0092676C">
      <w:pPr>
        <w:pStyle w:val="Default"/>
        <w:numPr>
          <w:ilvl w:val="1"/>
          <w:numId w:val="7"/>
        </w:numPr>
        <w:spacing w:after="27" w:line="276" w:lineRule="auto"/>
        <w:jc w:val="both"/>
        <w:rPr>
          <w:sz w:val="22"/>
          <w:szCs w:val="22"/>
        </w:rPr>
      </w:pPr>
      <w:r w:rsidRPr="00C61D49">
        <w:rPr>
          <w:sz w:val="22"/>
          <w:szCs w:val="22"/>
        </w:rPr>
        <w:t xml:space="preserve">odpadových olejov (§ 42) </w:t>
      </w:r>
    </w:p>
    <w:p w:rsidR="00262BF5" w:rsidRDefault="00262BF5" w:rsidP="0092676C">
      <w:pPr>
        <w:pStyle w:val="Default"/>
        <w:numPr>
          <w:ilvl w:val="1"/>
          <w:numId w:val="7"/>
        </w:numPr>
        <w:spacing w:line="276" w:lineRule="auto"/>
        <w:jc w:val="both"/>
        <w:rPr>
          <w:sz w:val="22"/>
          <w:szCs w:val="22"/>
        </w:rPr>
      </w:pPr>
      <w:r w:rsidRPr="00C61D49">
        <w:rPr>
          <w:sz w:val="22"/>
          <w:szCs w:val="22"/>
        </w:rPr>
        <w:t>biologicky rozložiteľnýc</w:t>
      </w:r>
      <w:r>
        <w:rPr>
          <w:sz w:val="22"/>
          <w:szCs w:val="22"/>
        </w:rPr>
        <w:t>h odpadov zo zelene (§ 18 ods.4 m</w:t>
      </w:r>
      <w:r w:rsidRPr="00C61D49">
        <w:rPr>
          <w:sz w:val="22"/>
          <w:szCs w:val="22"/>
        </w:rPr>
        <w:t>) zákona o odpadoch; tento odpad je od 1.1.2006 zakázané zneškodňovať – ukladať</w:t>
      </w:r>
      <w:r>
        <w:rPr>
          <w:sz w:val="22"/>
          <w:szCs w:val="22"/>
        </w:rPr>
        <w:t xml:space="preserve"> na skládky a spaľovať</w:t>
      </w:r>
    </w:p>
    <w:p w:rsidR="00262BF5" w:rsidRDefault="00262BF5" w:rsidP="00262BF5">
      <w:pPr>
        <w:pStyle w:val="Default"/>
        <w:spacing w:line="276" w:lineRule="auto"/>
        <w:ind w:left="360"/>
        <w:jc w:val="both"/>
        <w:rPr>
          <w:sz w:val="22"/>
          <w:szCs w:val="22"/>
        </w:rPr>
      </w:pPr>
    </w:p>
    <w:p w:rsidR="00262BF5" w:rsidRDefault="00262BF5" w:rsidP="002D7FC2">
      <w:pPr>
        <w:pStyle w:val="Default"/>
        <w:spacing w:line="276" w:lineRule="auto"/>
        <w:ind w:firstLine="360"/>
        <w:jc w:val="both"/>
        <w:rPr>
          <w:sz w:val="22"/>
          <w:szCs w:val="22"/>
        </w:rPr>
      </w:pPr>
      <w:r>
        <w:rPr>
          <w:sz w:val="22"/>
          <w:szCs w:val="22"/>
        </w:rPr>
        <w:t>Nasledujúce grafy zachytávajú rozsah a množstvo separ</w:t>
      </w:r>
      <w:r w:rsidR="00762D39">
        <w:rPr>
          <w:sz w:val="22"/>
          <w:szCs w:val="22"/>
        </w:rPr>
        <w:t xml:space="preserve">ovaných zložiek v obci Dolné Mladonice, </w:t>
      </w:r>
      <w:r>
        <w:rPr>
          <w:sz w:val="22"/>
          <w:szCs w:val="22"/>
        </w:rPr>
        <w:t>pričom</w:t>
      </w:r>
      <w:r w:rsidR="002D7FC2">
        <w:rPr>
          <w:sz w:val="22"/>
          <w:szCs w:val="22"/>
        </w:rPr>
        <w:t xml:space="preserve"> </w:t>
      </w:r>
      <w:r>
        <w:rPr>
          <w:sz w:val="22"/>
          <w:szCs w:val="22"/>
        </w:rPr>
        <w:t>ak porovnáme skladbu a zloženie KO a jeho separovane zbieraných zložiek v roku 201</w:t>
      </w:r>
      <w:r w:rsidR="00762D39">
        <w:rPr>
          <w:sz w:val="22"/>
          <w:szCs w:val="22"/>
        </w:rPr>
        <w:t xml:space="preserve">0 a v roku </w:t>
      </w:r>
      <w:r w:rsidR="002D7FC2">
        <w:rPr>
          <w:sz w:val="22"/>
          <w:szCs w:val="22"/>
        </w:rPr>
        <w:t>2012</w:t>
      </w:r>
      <w:r w:rsidR="00762D39">
        <w:rPr>
          <w:sz w:val="22"/>
          <w:szCs w:val="22"/>
        </w:rPr>
        <w:t xml:space="preserve">, vidíme </w:t>
      </w:r>
      <w:r>
        <w:rPr>
          <w:sz w:val="22"/>
          <w:szCs w:val="22"/>
        </w:rPr>
        <w:t>rozdiel a to tak v rozsahu separovaných zložiek ako aj v množstve vyseparovaných komodít:</w:t>
      </w:r>
    </w:p>
    <w:p w:rsidR="00262BF5" w:rsidRDefault="00262BF5" w:rsidP="00262BF5">
      <w:pPr>
        <w:pStyle w:val="Default"/>
        <w:spacing w:line="276" w:lineRule="auto"/>
        <w:ind w:left="360"/>
        <w:jc w:val="both"/>
        <w:rPr>
          <w:sz w:val="22"/>
          <w:szCs w:val="22"/>
        </w:rPr>
      </w:pPr>
    </w:p>
    <w:p w:rsidR="00E7039F" w:rsidRDefault="00E7039F" w:rsidP="00262BF5">
      <w:pPr>
        <w:pStyle w:val="Default"/>
        <w:spacing w:line="276" w:lineRule="auto"/>
        <w:jc w:val="both"/>
        <w:rPr>
          <w:sz w:val="22"/>
          <w:szCs w:val="22"/>
        </w:rPr>
      </w:pPr>
      <w:r>
        <w:rPr>
          <w:noProof/>
          <w:sz w:val="22"/>
          <w:szCs w:val="22"/>
          <w:lang w:val="cs-CZ" w:eastAsia="cs-CZ"/>
        </w:rPr>
        <w:drawing>
          <wp:anchor distT="0" distB="0" distL="114300" distR="114300" simplePos="0" relativeHeight="251666432" behindDoc="0" locked="0" layoutInCell="1" allowOverlap="1">
            <wp:simplePos x="0" y="0"/>
            <wp:positionH relativeFrom="column">
              <wp:posOffset>13970</wp:posOffset>
            </wp:positionH>
            <wp:positionV relativeFrom="paragraph">
              <wp:posOffset>259080</wp:posOffset>
            </wp:positionV>
            <wp:extent cx="5743575" cy="2105025"/>
            <wp:effectExtent l="19050" t="0" r="9525" b="0"/>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D7FC2">
        <w:rPr>
          <w:sz w:val="22"/>
          <w:szCs w:val="22"/>
        </w:rPr>
        <w:t>Graf č.3: Z</w:t>
      </w:r>
      <w:r w:rsidR="00722715">
        <w:rPr>
          <w:sz w:val="22"/>
          <w:szCs w:val="22"/>
        </w:rPr>
        <w:t>loženia KO</w:t>
      </w:r>
      <w:r>
        <w:rPr>
          <w:sz w:val="22"/>
          <w:szCs w:val="22"/>
        </w:rPr>
        <w:t xml:space="preserve"> z obce Dolné Mladonice</w:t>
      </w:r>
      <w:r w:rsidR="002D7FC2">
        <w:rPr>
          <w:sz w:val="22"/>
          <w:szCs w:val="22"/>
        </w:rPr>
        <w:t xml:space="preserve"> v roku 2010</w:t>
      </w:r>
    </w:p>
    <w:p w:rsidR="00E7039F" w:rsidRDefault="00E7039F" w:rsidP="00262BF5">
      <w:pPr>
        <w:pStyle w:val="Default"/>
        <w:spacing w:line="276" w:lineRule="auto"/>
        <w:jc w:val="both"/>
        <w:rPr>
          <w:noProof/>
          <w:sz w:val="22"/>
          <w:szCs w:val="22"/>
          <w:lang w:eastAsia="sk-SK"/>
        </w:rPr>
      </w:pPr>
      <w:r>
        <w:rPr>
          <w:sz w:val="22"/>
          <w:szCs w:val="22"/>
        </w:rPr>
        <w:lastRenderedPageBreak/>
        <w:t>Graf č.4: Zloženie KO z obce Dolné Mladonice v roku 2012</w:t>
      </w:r>
      <w:r w:rsidR="0060694C" w:rsidRPr="0060694C">
        <w:rPr>
          <w:noProof/>
          <w:sz w:val="22"/>
          <w:szCs w:val="22"/>
          <w:lang w:val="cs-CZ" w:eastAsia="cs-CZ"/>
        </w:rPr>
        <w:drawing>
          <wp:anchor distT="0" distB="0" distL="114300" distR="114300" simplePos="0" relativeHeight="251668480" behindDoc="0" locked="0" layoutInCell="1" allowOverlap="1">
            <wp:simplePos x="0" y="0"/>
            <wp:positionH relativeFrom="column">
              <wp:posOffset>13970</wp:posOffset>
            </wp:positionH>
            <wp:positionV relativeFrom="paragraph">
              <wp:posOffset>233045</wp:posOffset>
            </wp:positionV>
            <wp:extent cx="5743575" cy="2009775"/>
            <wp:effectExtent l="19050" t="0" r="9525" b="0"/>
            <wp:wrapTopAndBottom/>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0694C" w:rsidRDefault="0060694C" w:rsidP="00262BF5">
      <w:pPr>
        <w:pStyle w:val="Default"/>
        <w:spacing w:line="276" w:lineRule="auto"/>
        <w:jc w:val="both"/>
        <w:rPr>
          <w:sz w:val="22"/>
          <w:szCs w:val="22"/>
        </w:rPr>
      </w:pPr>
    </w:p>
    <w:p w:rsidR="009120B6" w:rsidRDefault="009120B6" w:rsidP="0060694C">
      <w:pPr>
        <w:pStyle w:val="Default"/>
        <w:spacing w:line="276" w:lineRule="auto"/>
        <w:ind w:firstLine="708"/>
        <w:jc w:val="both"/>
        <w:rPr>
          <w:sz w:val="22"/>
          <w:szCs w:val="22"/>
        </w:rPr>
      </w:pPr>
    </w:p>
    <w:p w:rsidR="00262BF5" w:rsidRDefault="00CC46FB" w:rsidP="0060694C">
      <w:pPr>
        <w:pStyle w:val="Default"/>
        <w:spacing w:line="276" w:lineRule="auto"/>
        <w:ind w:firstLine="708"/>
        <w:jc w:val="both"/>
        <w:rPr>
          <w:sz w:val="22"/>
          <w:szCs w:val="22"/>
        </w:rPr>
      </w:pPr>
      <w:r>
        <w:rPr>
          <w:sz w:val="22"/>
          <w:szCs w:val="22"/>
        </w:rPr>
        <w:t xml:space="preserve">Skutočnosť, že obec </w:t>
      </w:r>
      <w:r w:rsidR="00262BF5">
        <w:rPr>
          <w:sz w:val="22"/>
          <w:szCs w:val="22"/>
        </w:rPr>
        <w:t xml:space="preserve"> sa neustále snaží zlepšovať podmienky pre separovaný zber jednotlivých zložiek komunálneho odpadu a</w:t>
      </w:r>
      <w:r>
        <w:rPr>
          <w:sz w:val="22"/>
          <w:szCs w:val="22"/>
        </w:rPr>
        <w:t> tiež aj zvyšovať environmentálne povedomie svojich obyvateľov, sa prejavuje vo vysokej miere zhodnocovania odpadu</w:t>
      </w:r>
      <w:r w:rsidR="00262BF5">
        <w:rPr>
          <w:sz w:val="22"/>
          <w:szCs w:val="22"/>
        </w:rPr>
        <w:t>, ako to vidieť z tabuliek č.4 – 6:</w:t>
      </w:r>
    </w:p>
    <w:p w:rsidR="00262BF5" w:rsidRDefault="00262BF5" w:rsidP="00262BF5">
      <w:pPr>
        <w:pStyle w:val="Default"/>
        <w:spacing w:line="276" w:lineRule="auto"/>
        <w:jc w:val="both"/>
        <w:rPr>
          <w:sz w:val="22"/>
          <w:szCs w:val="22"/>
        </w:rPr>
      </w:pPr>
    </w:p>
    <w:p w:rsidR="00262BF5" w:rsidRDefault="00262BF5" w:rsidP="00262BF5">
      <w:pPr>
        <w:pStyle w:val="Default"/>
        <w:spacing w:line="276" w:lineRule="auto"/>
        <w:jc w:val="both"/>
        <w:rPr>
          <w:sz w:val="22"/>
          <w:szCs w:val="22"/>
        </w:rPr>
      </w:pPr>
      <w:r>
        <w:rPr>
          <w:sz w:val="22"/>
          <w:szCs w:val="22"/>
        </w:rPr>
        <w:t>Tab. č.4: Tvorba komunálneho odpadu a separovaný zber v r. 2011</w:t>
      </w:r>
    </w:p>
    <w:p w:rsidR="009120B6" w:rsidRDefault="009120B6" w:rsidP="00262BF5">
      <w:pPr>
        <w:pStyle w:val="Default"/>
        <w:spacing w:line="276" w:lineRule="auto"/>
        <w:jc w:val="both"/>
        <w:rPr>
          <w:sz w:val="22"/>
          <w:szCs w:val="22"/>
        </w:rPr>
      </w:pPr>
    </w:p>
    <w:tbl>
      <w:tblPr>
        <w:tblW w:w="9240" w:type="dxa"/>
        <w:tblInd w:w="55" w:type="dxa"/>
        <w:tblCellMar>
          <w:left w:w="70" w:type="dxa"/>
          <w:right w:w="70" w:type="dxa"/>
        </w:tblCellMar>
        <w:tblLook w:val="04A0" w:firstRow="1" w:lastRow="0" w:firstColumn="1" w:lastColumn="0" w:noHBand="0" w:noVBand="1"/>
      </w:tblPr>
      <w:tblGrid>
        <w:gridCol w:w="920"/>
        <w:gridCol w:w="2700"/>
        <w:gridCol w:w="500"/>
        <w:gridCol w:w="640"/>
        <w:gridCol w:w="690"/>
        <w:gridCol w:w="540"/>
        <w:gridCol w:w="690"/>
        <w:gridCol w:w="586"/>
        <w:gridCol w:w="748"/>
        <w:gridCol w:w="586"/>
        <w:gridCol w:w="640"/>
      </w:tblGrid>
      <w:tr w:rsidR="009120B6" w:rsidRPr="009120B6" w:rsidTr="009120B6">
        <w:trPr>
          <w:trHeight w:val="900"/>
        </w:trPr>
        <w:tc>
          <w:tcPr>
            <w:tcW w:w="920" w:type="dxa"/>
            <w:vMerge w:val="restart"/>
            <w:tcBorders>
              <w:top w:val="single" w:sz="8" w:space="0" w:color="568278"/>
              <w:left w:val="single" w:sz="8" w:space="0" w:color="568278"/>
              <w:bottom w:val="single" w:sz="8" w:space="0" w:color="568278"/>
              <w:right w:val="single" w:sz="4" w:space="0" w:color="FFFFFF"/>
            </w:tcBorders>
            <w:shd w:val="clear" w:color="000000" w:fill="B0CAC4"/>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 xml:space="preserve">Kód </w:t>
            </w:r>
            <w:r w:rsidRPr="009120B6">
              <w:rPr>
                <w:rFonts w:ascii="Arial Narrow" w:eastAsia="Times New Roman" w:hAnsi="Arial Narrow" w:cs="Times New Roman"/>
                <w:b/>
                <w:bCs/>
                <w:color w:val="FFFFFF"/>
                <w:sz w:val="20"/>
                <w:szCs w:val="20"/>
                <w:lang w:eastAsia="sk-SK"/>
              </w:rPr>
              <w:br/>
              <w:t>odpadu</w:t>
            </w:r>
          </w:p>
        </w:tc>
        <w:tc>
          <w:tcPr>
            <w:tcW w:w="2700" w:type="dxa"/>
            <w:vMerge w:val="restart"/>
            <w:tcBorders>
              <w:top w:val="single" w:sz="8" w:space="0" w:color="568278"/>
              <w:left w:val="single" w:sz="4" w:space="0" w:color="FFFFFF"/>
              <w:bottom w:val="single" w:sz="8" w:space="0" w:color="568278"/>
              <w:right w:val="single" w:sz="4" w:space="0" w:color="FFFFFF"/>
            </w:tcBorders>
            <w:shd w:val="clear" w:color="000000" w:fill="B0CAC4"/>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 xml:space="preserve">Názov </w:t>
            </w:r>
            <w:r w:rsidRPr="009120B6">
              <w:rPr>
                <w:rFonts w:ascii="Arial Narrow" w:eastAsia="Times New Roman" w:hAnsi="Arial Narrow" w:cs="Times New Roman"/>
                <w:b/>
                <w:bCs/>
                <w:color w:val="FFFFFF"/>
                <w:sz w:val="20"/>
                <w:szCs w:val="20"/>
                <w:lang w:eastAsia="sk-SK"/>
              </w:rPr>
              <w:br/>
              <w:t>odpadu</w:t>
            </w:r>
          </w:p>
        </w:tc>
        <w:tc>
          <w:tcPr>
            <w:tcW w:w="500" w:type="dxa"/>
            <w:vMerge w:val="restart"/>
            <w:tcBorders>
              <w:top w:val="single" w:sz="8" w:space="0" w:color="568278"/>
              <w:left w:val="single" w:sz="4" w:space="0" w:color="FFFFFF"/>
              <w:bottom w:val="single" w:sz="8" w:space="0" w:color="568278"/>
              <w:right w:val="single" w:sz="8" w:space="0" w:color="568278"/>
            </w:tcBorders>
            <w:shd w:val="clear" w:color="000000" w:fill="B0CAC4"/>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Kategória odpadu</w:t>
            </w:r>
          </w:p>
        </w:tc>
        <w:tc>
          <w:tcPr>
            <w:tcW w:w="640" w:type="dxa"/>
            <w:vMerge w:val="restart"/>
            <w:tcBorders>
              <w:top w:val="single" w:sz="8" w:space="0" w:color="568278"/>
              <w:left w:val="single" w:sz="8" w:space="0" w:color="568278"/>
              <w:bottom w:val="single" w:sz="8" w:space="0" w:color="568278"/>
              <w:right w:val="single" w:sz="8" w:space="0" w:color="568278"/>
            </w:tcBorders>
            <w:shd w:val="clear" w:color="000000" w:fill="B0CAC4"/>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Odpad spolu (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Odpad zhodnocovaný</w:t>
            </w:r>
            <w:r w:rsidRPr="009120B6">
              <w:rPr>
                <w:rFonts w:ascii="Arial Narrow" w:eastAsia="Times New Roman" w:hAnsi="Arial Narrow" w:cs="Times New Roman"/>
                <w:b/>
                <w:bCs/>
                <w:color w:val="FFFFFF"/>
                <w:sz w:val="20"/>
                <w:szCs w:val="20"/>
                <w:lang w:eastAsia="sk-SK"/>
              </w:rPr>
              <w:br/>
              <w:t xml:space="preserve">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 xml:space="preserve">Odpad zneškodňovaný </w:t>
            </w:r>
            <w:r w:rsidRPr="009120B6">
              <w:rPr>
                <w:rFonts w:ascii="Arial Narrow" w:eastAsia="Times New Roman" w:hAnsi="Arial Narrow" w:cs="Times New Roman"/>
                <w:b/>
                <w:bCs/>
                <w:color w:val="FFFFFF"/>
                <w:sz w:val="20"/>
                <w:szCs w:val="20"/>
                <w:lang w:eastAsia="sk-SK"/>
              </w:rPr>
              <w:br/>
              <w:t>(t)</w:t>
            </w:r>
          </w:p>
        </w:tc>
        <w:tc>
          <w:tcPr>
            <w:tcW w:w="640" w:type="dxa"/>
            <w:tcBorders>
              <w:top w:val="single" w:sz="8" w:space="0" w:color="568278"/>
              <w:left w:val="nil"/>
              <w:bottom w:val="single" w:sz="4" w:space="0" w:color="FFFFFF"/>
              <w:right w:val="single" w:sz="8" w:space="0" w:color="568278"/>
            </w:tcBorders>
            <w:shd w:val="clear" w:color="000000" w:fill="B0CAC4"/>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FFFFFF"/>
                <w:sz w:val="20"/>
                <w:szCs w:val="20"/>
                <w:lang w:eastAsia="sk-SK"/>
              </w:rPr>
            </w:pPr>
            <w:r w:rsidRPr="009120B6">
              <w:rPr>
                <w:rFonts w:ascii="Arial Narrow" w:eastAsia="Times New Roman" w:hAnsi="Arial Narrow" w:cs="Times New Roman"/>
                <w:b/>
                <w:bCs/>
                <w:color w:val="FFFFFF"/>
                <w:sz w:val="20"/>
                <w:szCs w:val="20"/>
                <w:lang w:eastAsia="sk-SK"/>
              </w:rPr>
              <w:t xml:space="preserve">Iné </w:t>
            </w:r>
            <w:proofErr w:type="spellStart"/>
            <w:r w:rsidRPr="009120B6">
              <w:rPr>
                <w:rFonts w:ascii="Arial Narrow" w:eastAsia="Times New Roman" w:hAnsi="Arial Narrow" w:cs="Times New Roman"/>
                <w:b/>
                <w:bCs/>
                <w:color w:val="FFFFFF"/>
                <w:sz w:val="20"/>
                <w:szCs w:val="20"/>
                <w:lang w:eastAsia="sk-SK"/>
              </w:rPr>
              <w:t>nakl</w:t>
            </w:r>
            <w:proofErr w:type="spellEnd"/>
            <w:r w:rsidRPr="009120B6">
              <w:rPr>
                <w:rFonts w:ascii="Arial Narrow" w:eastAsia="Times New Roman" w:hAnsi="Arial Narrow" w:cs="Times New Roman"/>
                <w:b/>
                <w:bCs/>
                <w:color w:val="FFFFFF"/>
                <w:sz w:val="20"/>
                <w:szCs w:val="20"/>
                <w:lang w:eastAsia="sk-SK"/>
              </w:rPr>
              <w:t>.</w:t>
            </w:r>
            <w:r w:rsidRPr="009120B6">
              <w:rPr>
                <w:rFonts w:ascii="Arial Narrow" w:eastAsia="Times New Roman" w:hAnsi="Arial Narrow" w:cs="Times New Roman"/>
                <w:b/>
                <w:bCs/>
                <w:color w:val="FFFFFF"/>
                <w:sz w:val="20"/>
                <w:szCs w:val="20"/>
                <w:lang w:eastAsia="sk-SK"/>
              </w:rPr>
              <w:br/>
              <w:t>(t)</w:t>
            </w:r>
          </w:p>
        </w:tc>
      </w:tr>
      <w:tr w:rsidR="009120B6" w:rsidRPr="009120B6" w:rsidTr="009120B6">
        <w:trPr>
          <w:trHeight w:val="1020"/>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4" w:space="0" w:color="FFFFFF"/>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materiálovo</w:t>
            </w:r>
          </w:p>
        </w:tc>
        <w:tc>
          <w:tcPr>
            <w:tcW w:w="540" w:type="dxa"/>
            <w:tcBorders>
              <w:top w:val="nil"/>
              <w:left w:val="nil"/>
              <w:bottom w:val="single" w:sz="4" w:space="0" w:color="FFFFFF"/>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energeticky</w:t>
            </w:r>
          </w:p>
        </w:tc>
        <w:tc>
          <w:tcPr>
            <w:tcW w:w="690" w:type="dxa"/>
            <w:tcBorders>
              <w:top w:val="nil"/>
              <w:left w:val="nil"/>
              <w:bottom w:val="single" w:sz="4" w:space="0" w:color="FFFFFF"/>
              <w:right w:val="single" w:sz="8" w:space="0" w:color="568278"/>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inak</w:t>
            </w:r>
          </w:p>
        </w:tc>
        <w:tc>
          <w:tcPr>
            <w:tcW w:w="586" w:type="dxa"/>
            <w:tcBorders>
              <w:top w:val="nil"/>
              <w:left w:val="nil"/>
              <w:bottom w:val="single" w:sz="4" w:space="0" w:color="FFFFFF"/>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spaľovaním</w:t>
            </w:r>
          </w:p>
        </w:tc>
        <w:tc>
          <w:tcPr>
            <w:tcW w:w="748" w:type="dxa"/>
            <w:tcBorders>
              <w:top w:val="nil"/>
              <w:left w:val="nil"/>
              <w:bottom w:val="single" w:sz="4" w:space="0" w:color="FFFFFF"/>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proofErr w:type="spellStart"/>
            <w:r w:rsidRPr="009120B6">
              <w:rPr>
                <w:rFonts w:ascii="Arial Narrow" w:eastAsia="Times New Roman" w:hAnsi="Arial Narrow" w:cs="Times New Roman"/>
                <w:color w:val="000000"/>
                <w:sz w:val="18"/>
                <w:szCs w:val="18"/>
                <w:lang w:eastAsia="sk-SK"/>
              </w:rPr>
              <w:t>skládkov</w:t>
            </w:r>
            <w:proofErr w:type="spellEnd"/>
            <w:r w:rsidRPr="009120B6">
              <w:rPr>
                <w:rFonts w:ascii="Arial Narrow" w:eastAsia="Times New Roman" w:hAnsi="Arial Narrow" w:cs="Times New Roman"/>
                <w:color w:val="000000"/>
                <w:sz w:val="18"/>
                <w:szCs w:val="18"/>
                <w:lang w:eastAsia="sk-SK"/>
              </w:rPr>
              <w:t>.</w:t>
            </w:r>
          </w:p>
        </w:tc>
        <w:tc>
          <w:tcPr>
            <w:tcW w:w="586" w:type="dxa"/>
            <w:tcBorders>
              <w:top w:val="nil"/>
              <w:left w:val="nil"/>
              <w:bottom w:val="single" w:sz="4" w:space="0" w:color="FFFFFF"/>
              <w:right w:val="single" w:sz="8" w:space="0" w:color="568278"/>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inak</w:t>
            </w:r>
          </w:p>
        </w:tc>
        <w:tc>
          <w:tcPr>
            <w:tcW w:w="640" w:type="dxa"/>
            <w:tcBorders>
              <w:top w:val="nil"/>
              <w:left w:val="nil"/>
              <w:bottom w:val="single" w:sz="4" w:space="0" w:color="FFFFFF"/>
              <w:right w:val="single" w:sz="8" w:space="0" w:color="568278"/>
            </w:tcBorders>
            <w:shd w:val="clear" w:color="000000" w:fill="CADCD8"/>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DO, O, Z</w:t>
            </w:r>
          </w:p>
        </w:tc>
      </w:tr>
      <w:tr w:rsidR="009120B6" w:rsidRPr="009120B6" w:rsidTr="009120B6">
        <w:trPr>
          <w:trHeight w:val="1020"/>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9120B6" w:rsidRPr="009120B6" w:rsidRDefault="009120B6" w:rsidP="009120B6">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8" w:space="0" w:color="568278"/>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sk.nakl.01</w:t>
            </w:r>
          </w:p>
        </w:tc>
        <w:tc>
          <w:tcPr>
            <w:tcW w:w="540" w:type="dxa"/>
            <w:tcBorders>
              <w:top w:val="nil"/>
              <w:left w:val="nil"/>
              <w:bottom w:val="single" w:sz="8" w:space="0" w:color="568278"/>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sk.nakl.02</w:t>
            </w:r>
          </w:p>
        </w:tc>
        <w:tc>
          <w:tcPr>
            <w:tcW w:w="690" w:type="dxa"/>
            <w:tcBorders>
              <w:top w:val="nil"/>
              <w:left w:val="nil"/>
              <w:bottom w:val="single" w:sz="8" w:space="0" w:color="568278"/>
              <w:right w:val="single" w:sz="8" w:space="0" w:color="568278"/>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sk.nakl.03</w:t>
            </w:r>
          </w:p>
        </w:tc>
        <w:tc>
          <w:tcPr>
            <w:tcW w:w="586" w:type="dxa"/>
            <w:tcBorders>
              <w:top w:val="nil"/>
              <w:left w:val="nil"/>
              <w:bottom w:val="single" w:sz="8" w:space="0" w:color="568278"/>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sk.nakl.05</w:t>
            </w:r>
          </w:p>
        </w:tc>
        <w:tc>
          <w:tcPr>
            <w:tcW w:w="748" w:type="dxa"/>
            <w:tcBorders>
              <w:top w:val="nil"/>
              <w:left w:val="nil"/>
              <w:bottom w:val="single" w:sz="8" w:space="0" w:color="568278"/>
              <w:right w:val="single" w:sz="4" w:space="0" w:color="FFFFFF"/>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sk.nakl.04</w:t>
            </w:r>
          </w:p>
        </w:tc>
        <w:tc>
          <w:tcPr>
            <w:tcW w:w="586" w:type="dxa"/>
            <w:tcBorders>
              <w:top w:val="nil"/>
              <w:left w:val="nil"/>
              <w:bottom w:val="single" w:sz="8" w:space="0" w:color="568278"/>
              <w:right w:val="single" w:sz="8" w:space="0" w:color="568278"/>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sk.nakl.06</w:t>
            </w:r>
          </w:p>
        </w:tc>
        <w:tc>
          <w:tcPr>
            <w:tcW w:w="640" w:type="dxa"/>
            <w:tcBorders>
              <w:top w:val="nil"/>
              <w:left w:val="nil"/>
              <w:bottom w:val="single" w:sz="8" w:space="0" w:color="568278"/>
              <w:right w:val="single" w:sz="8" w:space="0" w:color="568278"/>
            </w:tcBorders>
            <w:shd w:val="clear" w:color="000000" w:fill="CADCD8"/>
            <w:noWrap/>
            <w:textDirection w:val="btLr"/>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sk.nakl.07</w:t>
            </w:r>
          </w:p>
        </w:tc>
      </w:tr>
      <w:tr w:rsidR="009120B6" w:rsidRPr="009120B6" w:rsidTr="009120B6">
        <w:trPr>
          <w:trHeight w:val="360"/>
        </w:trPr>
        <w:tc>
          <w:tcPr>
            <w:tcW w:w="920" w:type="dxa"/>
            <w:tcBorders>
              <w:top w:val="nil"/>
              <w:left w:val="single" w:sz="8" w:space="0" w:color="568278"/>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20 03 01</w:t>
            </w:r>
          </w:p>
        </w:tc>
        <w:tc>
          <w:tcPr>
            <w:tcW w:w="2700" w:type="dxa"/>
            <w:tcBorders>
              <w:top w:val="nil"/>
              <w:left w:val="nil"/>
              <w:bottom w:val="nil"/>
              <w:right w:val="single" w:sz="4" w:space="0" w:color="B0CAC4"/>
            </w:tcBorders>
            <w:shd w:val="clear" w:color="000000" w:fill="E5EDEB"/>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zmesový komunálny odpad</w:t>
            </w:r>
          </w:p>
        </w:tc>
        <w:tc>
          <w:tcPr>
            <w:tcW w:w="50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5,10</w:t>
            </w:r>
          </w:p>
        </w:tc>
        <w:tc>
          <w:tcPr>
            <w:tcW w:w="69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5,10</w:t>
            </w:r>
          </w:p>
        </w:tc>
        <w:tc>
          <w:tcPr>
            <w:tcW w:w="586"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360"/>
        </w:trPr>
        <w:tc>
          <w:tcPr>
            <w:tcW w:w="920" w:type="dxa"/>
            <w:tcBorders>
              <w:top w:val="nil"/>
              <w:left w:val="single" w:sz="8" w:space="0" w:color="568278"/>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20 02 01</w:t>
            </w:r>
          </w:p>
        </w:tc>
        <w:tc>
          <w:tcPr>
            <w:tcW w:w="2700" w:type="dxa"/>
            <w:tcBorders>
              <w:top w:val="nil"/>
              <w:left w:val="nil"/>
              <w:bottom w:val="nil"/>
              <w:right w:val="single" w:sz="4" w:space="0" w:color="B0CAC4"/>
            </w:tcBorders>
            <w:shd w:val="clear" w:color="auto" w:fill="auto"/>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biologicky rozložiteľný odpad</w:t>
            </w:r>
          </w:p>
        </w:tc>
        <w:tc>
          <w:tcPr>
            <w:tcW w:w="50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3,50</w:t>
            </w:r>
          </w:p>
        </w:tc>
        <w:tc>
          <w:tcPr>
            <w:tcW w:w="69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3,50</w:t>
            </w:r>
          </w:p>
        </w:tc>
        <w:tc>
          <w:tcPr>
            <w:tcW w:w="586"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360"/>
        </w:trPr>
        <w:tc>
          <w:tcPr>
            <w:tcW w:w="920" w:type="dxa"/>
            <w:tcBorders>
              <w:top w:val="nil"/>
              <w:left w:val="single" w:sz="8" w:space="0" w:color="568278"/>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xml:space="preserve">20 01 </w:t>
            </w:r>
            <w:proofErr w:type="spellStart"/>
            <w:r w:rsidRPr="009120B6">
              <w:rPr>
                <w:rFonts w:ascii="Arial Narrow" w:eastAsia="Times New Roman" w:hAnsi="Arial Narrow" w:cs="Times New Roman"/>
                <w:color w:val="000000"/>
                <w:sz w:val="18"/>
                <w:szCs w:val="18"/>
                <w:lang w:eastAsia="sk-SK"/>
              </w:rPr>
              <w:t>01</w:t>
            </w:r>
            <w:proofErr w:type="spellEnd"/>
          </w:p>
        </w:tc>
        <w:tc>
          <w:tcPr>
            <w:tcW w:w="2700" w:type="dxa"/>
            <w:tcBorders>
              <w:top w:val="nil"/>
              <w:left w:val="nil"/>
              <w:bottom w:val="nil"/>
              <w:right w:val="single" w:sz="4" w:space="0" w:color="B0CAC4"/>
            </w:tcBorders>
            <w:shd w:val="clear" w:color="000000" w:fill="E5EDEB"/>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papier a lepenka</w:t>
            </w:r>
          </w:p>
        </w:tc>
        <w:tc>
          <w:tcPr>
            <w:tcW w:w="50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0,25</w:t>
            </w:r>
          </w:p>
        </w:tc>
        <w:tc>
          <w:tcPr>
            <w:tcW w:w="69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0,25</w:t>
            </w:r>
          </w:p>
        </w:tc>
        <w:tc>
          <w:tcPr>
            <w:tcW w:w="54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360"/>
        </w:trPr>
        <w:tc>
          <w:tcPr>
            <w:tcW w:w="920" w:type="dxa"/>
            <w:tcBorders>
              <w:top w:val="nil"/>
              <w:left w:val="single" w:sz="8" w:space="0" w:color="568278"/>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20 01 02</w:t>
            </w:r>
          </w:p>
        </w:tc>
        <w:tc>
          <w:tcPr>
            <w:tcW w:w="2700" w:type="dxa"/>
            <w:tcBorders>
              <w:top w:val="nil"/>
              <w:left w:val="nil"/>
              <w:bottom w:val="nil"/>
              <w:right w:val="single" w:sz="4" w:space="0" w:color="B0CAC4"/>
            </w:tcBorders>
            <w:shd w:val="clear" w:color="auto" w:fill="auto"/>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sklo</w:t>
            </w:r>
          </w:p>
        </w:tc>
        <w:tc>
          <w:tcPr>
            <w:tcW w:w="50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1,03</w:t>
            </w:r>
          </w:p>
        </w:tc>
        <w:tc>
          <w:tcPr>
            <w:tcW w:w="69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1,03</w:t>
            </w:r>
          </w:p>
        </w:tc>
        <w:tc>
          <w:tcPr>
            <w:tcW w:w="54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735"/>
        </w:trPr>
        <w:tc>
          <w:tcPr>
            <w:tcW w:w="920" w:type="dxa"/>
            <w:tcBorders>
              <w:top w:val="nil"/>
              <w:left w:val="single" w:sz="8" w:space="0" w:color="568278"/>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20 01 23</w:t>
            </w:r>
          </w:p>
        </w:tc>
        <w:tc>
          <w:tcPr>
            <w:tcW w:w="2700" w:type="dxa"/>
            <w:tcBorders>
              <w:top w:val="nil"/>
              <w:left w:val="nil"/>
              <w:bottom w:val="nil"/>
              <w:right w:val="single" w:sz="4" w:space="0" w:color="B0CAC4"/>
            </w:tcBorders>
            <w:shd w:val="clear" w:color="000000" w:fill="E5EDEB"/>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xml:space="preserve">vyradené zariadenia obsahujúce </w:t>
            </w:r>
            <w:proofErr w:type="spellStart"/>
            <w:r w:rsidRPr="009120B6">
              <w:rPr>
                <w:rFonts w:ascii="Arial Narrow" w:eastAsia="Times New Roman" w:hAnsi="Arial Narrow" w:cs="Times New Roman"/>
                <w:color w:val="000000"/>
                <w:sz w:val="18"/>
                <w:szCs w:val="18"/>
                <w:lang w:eastAsia="sk-SK"/>
              </w:rPr>
              <w:t>chlórfluórované</w:t>
            </w:r>
            <w:proofErr w:type="spellEnd"/>
            <w:r w:rsidRPr="009120B6">
              <w:rPr>
                <w:rFonts w:ascii="Arial Narrow" w:eastAsia="Times New Roman" w:hAnsi="Arial Narrow" w:cs="Times New Roman"/>
                <w:color w:val="000000"/>
                <w:sz w:val="18"/>
                <w:szCs w:val="18"/>
                <w:lang w:eastAsia="sk-SK"/>
              </w:rPr>
              <w:t xml:space="preserve"> uhľovodíky</w:t>
            </w:r>
          </w:p>
        </w:tc>
        <w:tc>
          <w:tcPr>
            <w:tcW w:w="50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N</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0,53</w:t>
            </w:r>
          </w:p>
        </w:tc>
        <w:tc>
          <w:tcPr>
            <w:tcW w:w="69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0,53</w:t>
            </w:r>
          </w:p>
        </w:tc>
        <w:tc>
          <w:tcPr>
            <w:tcW w:w="54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540"/>
        </w:trPr>
        <w:tc>
          <w:tcPr>
            <w:tcW w:w="920" w:type="dxa"/>
            <w:tcBorders>
              <w:top w:val="nil"/>
              <w:left w:val="single" w:sz="8" w:space="0" w:color="568278"/>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20 01 35</w:t>
            </w:r>
          </w:p>
        </w:tc>
        <w:tc>
          <w:tcPr>
            <w:tcW w:w="2700" w:type="dxa"/>
            <w:tcBorders>
              <w:top w:val="nil"/>
              <w:left w:val="nil"/>
              <w:bottom w:val="nil"/>
              <w:right w:val="single" w:sz="4" w:space="0" w:color="B0CAC4"/>
            </w:tcBorders>
            <w:shd w:val="clear" w:color="auto" w:fill="auto"/>
            <w:vAlign w:val="bottom"/>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proofErr w:type="spellStart"/>
            <w:r w:rsidRPr="009120B6">
              <w:rPr>
                <w:rFonts w:ascii="Arial Narrow" w:eastAsia="Times New Roman" w:hAnsi="Arial Narrow" w:cs="Times New Roman"/>
                <w:color w:val="000000"/>
                <w:sz w:val="18"/>
                <w:szCs w:val="18"/>
                <w:lang w:eastAsia="sk-SK"/>
              </w:rPr>
              <w:t>vyrad.elektrické</w:t>
            </w:r>
            <w:proofErr w:type="spellEnd"/>
            <w:r w:rsidRPr="009120B6">
              <w:rPr>
                <w:rFonts w:ascii="Arial Narrow" w:eastAsia="Times New Roman" w:hAnsi="Arial Narrow" w:cs="Times New Roman"/>
                <w:color w:val="000000"/>
                <w:sz w:val="18"/>
                <w:szCs w:val="18"/>
                <w:lang w:eastAsia="sk-SK"/>
              </w:rPr>
              <w:t xml:space="preserve"> a elektronické </w:t>
            </w:r>
            <w:proofErr w:type="spellStart"/>
            <w:r w:rsidRPr="009120B6">
              <w:rPr>
                <w:rFonts w:ascii="Arial Narrow" w:eastAsia="Times New Roman" w:hAnsi="Arial Narrow" w:cs="Times New Roman"/>
                <w:color w:val="000000"/>
                <w:sz w:val="18"/>
                <w:szCs w:val="18"/>
                <w:lang w:eastAsia="sk-SK"/>
              </w:rPr>
              <w:t>zariad</w:t>
            </w:r>
            <w:proofErr w:type="spellEnd"/>
            <w:r w:rsidRPr="009120B6">
              <w:rPr>
                <w:rFonts w:ascii="Arial Narrow" w:eastAsia="Times New Roman" w:hAnsi="Arial Narrow" w:cs="Times New Roman"/>
                <w:color w:val="000000"/>
                <w:sz w:val="18"/>
                <w:szCs w:val="18"/>
                <w:lang w:eastAsia="sk-SK"/>
              </w:rPr>
              <w:t xml:space="preserve">. obsahujúce </w:t>
            </w:r>
            <w:proofErr w:type="spellStart"/>
            <w:r w:rsidRPr="009120B6">
              <w:rPr>
                <w:rFonts w:ascii="Arial Narrow" w:eastAsia="Times New Roman" w:hAnsi="Arial Narrow" w:cs="Times New Roman"/>
                <w:color w:val="000000"/>
                <w:sz w:val="18"/>
                <w:szCs w:val="18"/>
                <w:lang w:eastAsia="sk-SK"/>
              </w:rPr>
              <w:t>nebezp.časti</w:t>
            </w:r>
            <w:proofErr w:type="spellEnd"/>
          </w:p>
        </w:tc>
        <w:tc>
          <w:tcPr>
            <w:tcW w:w="50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N</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0,43</w:t>
            </w:r>
          </w:p>
        </w:tc>
        <w:tc>
          <w:tcPr>
            <w:tcW w:w="69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0,43</w:t>
            </w:r>
          </w:p>
        </w:tc>
        <w:tc>
          <w:tcPr>
            <w:tcW w:w="54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360"/>
        </w:trPr>
        <w:tc>
          <w:tcPr>
            <w:tcW w:w="920" w:type="dxa"/>
            <w:tcBorders>
              <w:top w:val="nil"/>
              <w:left w:val="single" w:sz="8" w:space="0" w:color="568278"/>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20 01 36</w:t>
            </w:r>
          </w:p>
        </w:tc>
        <w:tc>
          <w:tcPr>
            <w:tcW w:w="2700" w:type="dxa"/>
            <w:tcBorders>
              <w:top w:val="nil"/>
              <w:left w:val="nil"/>
              <w:bottom w:val="nil"/>
              <w:right w:val="single" w:sz="4" w:space="0" w:color="B0CAC4"/>
            </w:tcBorders>
            <w:shd w:val="clear" w:color="000000" w:fill="E5EDEB"/>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xml:space="preserve">vyradené elektrické a </w:t>
            </w:r>
            <w:proofErr w:type="spellStart"/>
            <w:r w:rsidRPr="009120B6">
              <w:rPr>
                <w:rFonts w:ascii="Arial Narrow" w:eastAsia="Times New Roman" w:hAnsi="Arial Narrow" w:cs="Times New Roman"/>
                <w:color w:val="000000"/>
                <w:sz w:val="18"/>
                <w:szCs w:val="18"/>
                <w:lang w:eastAsia="sk-SK"/>
              </w:rPr>
              <w:t>elektron.zariad</w:t>
            </w:r>
            <w:proofErr w:type="spellEnd"/>
            <w:r w:rsidRPr="009120B6">
              <w:rPr>
                <w:rFonts w:ascii="Arial Narrow" w:eastAsia="Times New Roman" w:hAnsi="Arial Narrow" w:cs="Times New Roman"/>
                <w:color w:val="000000"/>
                <w:sz w:val="18"/>
                <w:szCs w:val="18"/>
                <w:lang w:eastAsia="sk-SK"/>
              </w:rPr>
              <w:t>.</w:t>
            </w:r>
          </w:p>
        </w:tc>
        <w:tc>
          <w:tcPr>
            <w:tcW w:w="50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0,18</w:t>
            </w:r>
          </w:p>
        </w:tc>
        <w:tc>
          <w:tcPr>
            <w:tcW w:w="69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0,18</w:t>
            </w:r>
          </w:p>
        </w:tc>
        <w:tc>
          <w:tcPr>
            <w:tcW w:w="540"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360"/>
        </w:trPr>
        <w:tc>
          <w:tcPr>
            <w:tcW w:w="920" w:type="dxa"/>
            <w:tcBorders>
              <w:top w:val="nil"/>
              <w:left w:val="single" w:sz="8" w:space="0" w:color="568278"/>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20 01 39</w:t>
            </w:r>
          </w:p>
        </w:tc>
        <w:tc>
          <w:tcPr>
            <w:tcW w:w="2700" w:type="dxa"/>
            <w:tcBorders>
              <w:top w:val="nil"/>
              <w:left w:val="nil"/>
              <w:bottom w:val="nil"/>
              <w:right w:val="single" w:sz="4" w:space="0" w:color="B0CAC4"/>
            </w:tcBorders>
            <w:shd w:val="clear" w:color="auto" w:fill="auto"/>
            <w:vAlign w:val="center"/>
            <w:hideMark/>
          </w:tcPr>
          <w:p w:rsidR="009120B6" w:rsidRPr="009120B6" w:rsidRDefault="009120B6" w:rsidP="009120B6">
            <w:pPr>
              <w:spacing w:after="0" w:line="240" w:lineRule="auto"/>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plasty</w:t>
            </w:r>
          </w:p>
        </w:tc>
        <w:tc>
          <w:tcPr>
            <w:tcW w:w="50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0,52</w:t>
            </w:r>
          </w:p>
        </w:tc>
        <w:tc>
          <w:tcPr>
            <w:tcW w:w="69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0,52</w:t>
            </w:r>
          </w:p>
        </w:tc>
        <w:tc>
          <w:tcPr>
            <w:tcW w:w="540"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9120B6" w:rsidRPr="009120B6" w:rsidRDefault="009120B6" w:rsidP="009120B6">
            <w:pPr>
              <w:spacing w:after="0" w:line="240" w:lineRule="auto"/>
              <w:jc w:val="center"/>
              <w:rPr>
                <w:rFonts w:ascii="Arial Narrow" w:eastAsia="Times New Roman" w:hAnsi="Arial Narrow" w:cs="Times New Roman"/>
                <w:color w:val="000000"/>
                <w:sz w:val="18"/>
                <w:szCs w:val="18"/>
                <w:lang w:eastAsia="sk-SK"/>
              </w:rPr>
            </w:pPr>
            <w:r w:rsidRPr="009120B6">
              <w:rPr>
                <w:rFonts w:ascii="Arial Narrow" w:eastAsia="Times New Roman" w:hAnsi="Arial Narrow" w:cs="Times New Roman"/>
                <w:color w:val="000000"/>
                <w:sz w:val="18"/>
                <w:szCs w:val="18"/>
                <w:lang w:eastAsia="sk-SK"/>
              </w:rPr>
              <w:t> </w:t>
            </w:r>
          </w:p>
        </w:tc>
      </w:tr>
      <w:tr w:rsidR="009120B6" w:rsidRPr="009120B6" w:rsidTr="009120B6">
        <w:trPr>
          <w:trHeight w:val="420"/>
        </w:trPr>
        <w:tc>
          <w:tcPr>
            <w:tcW w:w="4120" w:type="dxa"/>
            <w:gridSpan w:val="3"/>
            <w:tcBorders>
              <w:top w:val="single" w:sz="8" w:space="0" w:color="D8B25C"/>
              <w:left w:val="single" w:sz="8" w:space="0" w:color="D8B25C"/>
              <w:bottom w:val="nil"/>
              <w:right w:val="nil"/>
            </w:tcBorders>
            <w:shd w:val="clear" w:color="000000" w:fill="F7EFDD"/>
            <w:noWrap/>
            <w:vAlign w:val="center"/>
            <w:hideMark/>
          </w:tcPr>
          <w:p w:rsidR="009120B6" w:rsidRPr="009120B6" w:rsidRDefault="009120B6" w:rsidP="009120B6">
            <w:pPr>
              <w:spacing w:after="0" w:line="240" w:lineRule="auto"/>
              <w:rPr>
                <w:rFonts w:ascii="Arial Narrow" w:eastAsia="Times New Roman" w:hAnsi="Arial Narrow" w:cs="Times New Roman"/>
                <w:b/>
                <w:bCs/>
                <w:color w:val="000000"/>
                <w:sz w:val="18"/>
                <w:szCs w:val="18"/>
                <w:lang w:eastAsia="sk-SK"/>
              </w:rPr>
            </w:pPr>
            <w:r w:rsidRPr="009120B6">
              <w:rPr>
                <w:rFonts w:ascii="Arial Narrow" w:eastAsia="Times New Roman" w:hAnsi="Arial Narrow" w:cs="Times New Roman"/>
                <w:b/>
                <w:bCs/>
                <w:color w:val="000000"/>
                <w:sz w:val="18"/>
                <w:szCs w:val="18"/>
                <w:lang w:eastAsia="sk-SK"/>
              </w:rPr>
              <w:t>SPOLU (t)</w:t>
            </w:r>
          </w:p>
        </w:tc>
        <w:tc>
          <w:tcPr>
            <w:tcW w:w="640" w:type="dxa"/>
            <w:tcBorders>
              <w:top w:val="single" w:sz="8" w:space="0" w:color="D8B25C"/>
              <w:left w:val="single" w:sz="8" w:space="0" w:color="D8B25C"/>
              <w:bottom w:val="nil"/>
              <w:right w:val="single" w:sz="8" w:space="0" w:color="D8B25C"/>
            </w:tcBorders>
            <w:shd w:val="clear" w:color="000000" w:fill="F7EFD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18"/>
                <w:szCs w:val="18"/>
                <w:lang w:eastAsia="sk-SK"/>
              </w:rPr>
            </w:pPr>
            <w:r w:rsidRPr="009120B6">
              <w:rPr>
                <w:rFonts w:ascii="Arial Narrow" w:eastAsia="Times New Roman" w:hAnsi="Arial Narrow" w:cs="Times New Roman"/>
                <w:b/>
                <w:bCs/>
                <w:color w:val="000000"/>
                <w:sz w:val="18"/>
                <w:szCs w:val="18"/>
                <w:lang w:eastAsia="sk-SK"/>
              </w:rPr>
              <w:t>11,54</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18"/>
                <w:szCs w:val="18"/>
                <w:lang w:eastAsia="sk-SK"/>
              </w:rPr>
            </w:pPr>
            <w:r w:rsidRPr="009120B6">
              <w:rPr>
                <w:rFonts w:ascii="Arial Narrow" w:eastAsia="Times New Roman" w:hAnsi="Arial Narrow" w:cs="Times New Roman"/>
                <w:b/>
                <w:bCs/>
                <w:color w:val="000000"/>
                <w:sz w:val="18"/>
                <w:szCs w:val="18"/>
                <w:lang w:eastAsia="sk-SK"/>
              </w:rPr>
              <w:t>6,44</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18"/>
                <w:szCs w:val="18"/>
                <w:lang w:eastAsia="sk-SK"/>
              </w:rPr>
            </w:pPr>
            <w:r w:rsidRPr="009120B6">
              <w:rPr>
                <w:rFonts w:ascii="Arial Narrow" w:eastAsia="Times New Roman" w:hAnsi="Arial Narrow" w:cs="Times New Roman"/>
                <w:b/>
                <w:bCs/>
                <w:color w:val="000000"/>
                <w:sz w:val="18"/>
                <w:szCs w:val="18"/>
                <w:lang w:eastAsia="sk-SK"/>
              </w:rPr>
              <w:t>5,10</w:t>
            </w:r>
          </w:p>
        </w:tc>
        <w:tc>
          <w:tcPr>
            <w:tcW w:w="640" w:type="dxa"/>
            <w:tcBorders>
              <w:top w:val="single" w:sz="8" w:space="0" w:color="D8B25C"/>
              <w:left w:val="nil"/>
              <w:bottom w:val="nil"/>
              <w:right w:val="single" w:sz="8" w:space="0" w:color="D8B25C"/>
            </w:tcBorders>
            <w:shd w:val="clear" w:color="000000" w:fill="F7EFD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18"/>
                <w:szCs w:val="18"/>
                <w:lang w:eastAsia="sk-SK"/>
              </w:rPr>
            </w:pPr>
            <w:r w:rsidRPr="009120B6">
              <w:rPr>
                <w:rFonts w:ascii="Arial Narrow" w:eastAsia="Times New Roman" w:hAnsi="Arial Narrow" w:cs="Times New Roman"/>
                <w:b/>
                <w:bCs/>
                <w:color w:val="000000"/>
                <w:sz w:val="18"/>
                <w:szCs w:val="18"/>
                <w:lang w:eastAsia="sk-SK"/>
              </w:rPr>
              <w:t>0,00</w:t>
            </w:r>
          </w:p>
        </w:tc>
      </w:tr>
      <w:tr w:rsidR="009120B6" w:rsidRPr="009120B6" w:rsidTr="009120B6">
        <w:trPr>
          <w:trHeight w:val="720"/>
        </w:trPr>
        <w:tc>
          <w:tcPr>
            <w:tcW w:w="4120" w:type="dxa"/>
            <w:gridSpan w:val="3"/>
            <w:tcBorders>
              <w:top w:val="nil"/>
              <w:left w:val="single" w:sz="8" w:space="0" w:color="D8B25C"/>
              <w:bottom w:val="single" w:sz="8" w:space="0" w:color="D8B25C"/>
              <w:right w:val="nil"/>
            </w:tcBorders>
            <w:shd w:val="clear" w:color="000000" w:fill="EFE0BD"/>
            <w:vAlign w:val="center"/>
            <w:hideMark/>
          </w:tcPr>
          <w:p w:rsidR="009120B6" w:rsidRPr="009120B6" w:rsidRDefault="009120B6" w:rsidP="009120B6">
            <w:pPr>
              <w:spacing w:after="0" w:line="240" w:lineRule="auto"/>
              <w:rPr>
                <w:rFonts w:ascii="Arial Narrow" w:eastAsia="Times New Roman" w:hAnsi="Arial Narrow" w:cs="Times New Roman"/>
                <w:b/>
                <w:bCs/>
                <w:color w:val="000000"/>
                <w:sz w:val="18"/>
                <w:szCs w:val="18"/>
                <w:lang w:eastAsia="sk-SK"/>
              </w:rPr>
            </w:pPr>
            <w:r w:rsidRPr="009120B6">
              <w:rPr>
                <w:rFonts w:ascii="Arial Narrow" w:eastAsia="Times New Roman" w:hAnsi="Arial Narrow" w:cs="Times New Roman"/>
                <w:b/>
                <w:bCs/>
                <w:color w:val="000000"/>
                <w:sz w:val="18"/>
                <w:szCs w:val="18"/>
                <w:lang w:eastAsia="sk-SK"/>
              </w:rPr>
              <w:t>CELKOVÝ PODIEL ZHODNOCOVANIA A ZNEŠKODŃOVANIA KOMUNÁLNEHO ODPADU</w:t>
            </w:r>
          </w:p>
        </w:tc>
        <w:tc>
          <w:tcPr>
            <w:tcW w:w="640" w:type="dxa"/>
            <w:tcBorders>
              <w:top w:val="nil"/>
              <w:left w:val="single" w:sz="8" w:space="0" w:color="D8B25C"/>
              <w:bottom w:val="single" w:sz="8" w:space="0" w:color="D8B25C"/>
              <w:right w:val="single" w:sz="8" w:space="0" w:color="D8B25C"/>
            </w:tcBorders>
            <w:shd w:val="clear" w:color="000000" w:fill="EFE0B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20"/>
                <w:szCs w:val="20"/>
                <w:lang w:eastAsia="sk-SK"/>
              </w:rPr>
            </w:pPr>
            <w:r w:rsidRPr="009120B6">
              <w:rPr>
                <w:rFonts w:ascii="Arial Narrow" w:eastAsia="Times New Roman" w:hAnsi="Arial Narrow" w:cs="Times New Roman"/>
                <w:b/>
                <w:bCs/>
                <w:color w:val="000000"/>
                <w:sz w:val="20"/>
                <w:szCs w:val="20"/>
                <w:lang w:eastAsia="sk-SK"/>
              </w:rPr>
              <w:t>100%</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20"/>
                <w:szCs w:val="20"/>
                <w:lang w:eastAsia="sk-SK"/>
              </w:rPr>
            </w:pPr>
            <w:r w:rsidRPr="009120B6">
              <w:rPr>
                <w:rFonts w:ascii="Arial Narrow" w:eastAsia="Times New Roman" w:hAnsi="Arial Narrow" w:cs="Times New Roman"/>
                <w:b/>
                <w:bCs/>
                <w:color w:val="000000"/>
                <w:sz w:val="20"/>
                <w:szCs w:val="20"/>
                <w:lang w:eastAsia="sk-SK"/>
              </w:rPr>
              <w:t>56%</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20"/>
                <w:szCs w:val="20"/>
                <w:lang w:eastAsia="sk-SK"/>
              </w:rPr>
            </w:pPr>
            <w:r w:rsidRPr="009120B6">
              <w:rPr>
                <w:rFonts w:ascii="Arial Narrow" w:eastAsia="Times New Roman" w:hAnsi="Arial Narrow" w:cs="Times New Roman"/>
                <w:b/>
                <w:bCs/>
                <w:color w:val="000000"/>
                <w:sz w:val="20"/>
                <w:szCs w:val="20"/>
                <w:lang w:eastAsia="sk-SK"/>
              </w:rPr>
              <w:t>44%</w:t>
            </w:r>
          </w:p>
        </w:tc>
        <w:tc>
          <w:tcPr>
            <w:tcW w:w="640" w:type="dxa"/>
            <w:tcBorders>
              <w:top w:val="nil"/>
              <w:left w:val="nil"/>
              <w:bottom w:val="single" w:sz="8" w:space="0" w:color="D8B25C"/>
              <w:right w:val="single" w:sz="8" w:space="0" w:color="D8B25C"/>
            </w:tcBorders>
            <w:shd w:val="clear" w:color="000000" w:fill="EFE0BD"/>
            <w:noWrap/>
            <w:vAlign w:val="center"/>
            <w:hideMark/>
          </w:tcPr>
          <w:p w:rsidR="009120B6" w:rsidRPr="009120B6" w:rsidRDefault="009120B6" w:rsidP="009120B6">
            <w:pPr>
              <w:spacing w:after="0" w:line="240" w:lineRule="auto"/>
              <w:jc w:val="center"/>
              <w:rPr>
                <w:rFonts w:ascii="Arial Narrow" w:eastAsia="Times New Roman" w:hAnsi="Arial Narrow" w:cs="Times New Roman"/>
                <w:b/>
                <w:bCs/>
                <w:color w:val="000000"/>
                <w:sz w:val="20"/>
                <w:szCs w:val="20"/>
                <w:lang w:eastAsia="sk-SK"/>
              </w:rPr>
            </w:pPr>
            <w:r w:rsidRPr="009120B6">
              <w:rPr>
                <w:rFonts w:ascii="Arial Narrow" w:eastAsia="Times New Roman" w:hAnsi="Arial Narrow" w:cs="Times New Roman"/>
                <w:b/>
                <w:bCs/>
                <w:color w:val="000000"/>
                <w:sz w:val="20"/>
                <w:szCs w:val="20"/>
                <w:lang w:eastAsia="sk-SK"/>
              </w:rPr>
              <w:t>0%</w:t>
            </w:r>
          </w:p>
        </w:tc>
      </w:tr>
    </w:tbl>
    <w:p w:rsidR="00055607" w:rsidRDefault="00055607" w:rsidP="00262BF5">
      <w:pPr>
        <w:pStyle w:val="Default"/>
        <w:spacing w:line="276" w:lineRule="auto"/>
        <w:jc w:val="both"/>
        <w:rPr>
          <w:sz w:val="22"/>
          <w:szCs w:val="22"/>
        </w:rPr>
      </w:pPr>
    </w:p>
    <w:p w:rsidR="00262BF5" w:rsidRPr="001F595A" w:rsidRDefault="00262BF5" w:rsidP="00262BF5">
      <w:pPr>
        <w:rPr>
          <w:rFonts w:ascii="Times New Roman" w:eastAsia="Times New Roman" w:hAnsi="Times New Roman" w:cs="Times New Roman"/>
          <w:color w:val="000000"/>
          <w:lang w:eastAsia="sk-SK"/>
        </w:rPr>
      </w:pPr>
    </w:p>
    <w:p w:rsidR="00262BF5" w:rsidRDefault="00262BF5" w:rsidP="00262BF5">
      <w:pPr>
        <w:pStyle w:val="Default"/>
        <w:spacing w:line="276" w:lineRule="auto"/>
        <w:jc w:val="both"/>
        <w:rPr>
          <w:sz w:val="22"/>
          <w:szCs w:val="22"/>
        </w:rPr>
      </w:pPr>
      <w:r>
        <w:rPr>
          <w:sz w:val="22"/>
          <w:szCs w:val="22"/>
        </w:rPr>
        <w:lastRenderedPageBreak/>
        <w:t>Tab. č.5: Tvorba komunálneho odpadu a separovaný zber v r. 2012</w:t>
      </w:r>
    </w:p>
    <w:tbl>
      <w:tblPr>
        <w:tblW w:w="9240" w:type="dxa"/>
        <w:tblInd w:w="55" w:type="dxa"/>
        <w:tblCellMar>
          <w:left w:w="70" w:type="dxa"/>
          <w:right w:w="70" w:type="dxa"/>
        </w:tblCellMar>
        <w:tblLook w:val="04A0" w:firstRow="1" w:lastRow="0" w:firstColumn="1" w:lastColumn="0" w:noHBand="0" w:noVBand="1"/>
      </w:tblPr>
      <w:tblGrid>
        <w:gridCol w:w="920"/>
        <w:gridCol w:w="2700"/>
        <w:gridCol w:w="500"/>
        <w:gridCol w:w="640"/>
        <w:gridCol w:w="690"/>
        <w:gridCol w:w="540"/>
        <w:gridCol w:w="690"/>
        <w:gridCol w:w="586"/>
        <w:gridCol w:w="748"/>
        <w:gridCol w:w="586"/>
        <w:gridCol w:w="640"/>
      </w:tblGrid>
      <w:tr w:rsidR="00467704" w:rsidRPr="00467704" w:rsidTr="00467704">
        <w:trPr>
          <w:trHeight w:val="846"/>
        </w:trPr>
        <w:tc>
          <w:tcPr>
            <w:tcW w:w="920" w:type="dxa"/>
            <w:vMerge w:val="restart"/>
            <w:tcBorders>
              <w:top w:val="single" w:sz="8" w:space="0" w:color="568278"/>
              <w:left w:val="single" w:sz="8" w:space="0" w:color="568278"/>
              <w:bottom w:val="single" w:sz="8" w:space="0" w:color="568278"/>
              <w:right w:val="single" w:sz="4" w:space="0" w:color="FFFFFF"/>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Kód </w:t>
            </w:r>
            <w:r w:rsidRPr="00467704">
              <w:rPr>
                <w:rFonts w:ascii="Arial Narrow" w:eastAsia="Times New Roman" w:hAnsi="Arial Narrow" w:cs="Times New Roman"/>
                <w:b/>
                <w:bCs/>
                <w:color w:val="FFFFFF"/>
                <w:sz w:val="20"/>
                <w:szCs w:val="20"/>
                <w:lang w:eastAsia="sk-SK"/>
              </w:rPr>
              <w:br/>
              <w:t>odpadu</w:t>
            </w:r>
          </w:p>
        </w:tc>
        <w:tc>
          <w:tcPr>
            <w:tcW w:w="2700" w:type="dxa"/>
            <w:vMerge w:val="restart"/>
            <w:tcBorders>
              <w:top w:val="single" w:sz="8" w:space="0" w:color="568278"/>
              <w:left w:val="single" w:sz="4" w:space="0" w:color="FFFFFF"/>
              <w:bottom w:val="single" w:sz="8" w:space="0" w:color="568278"/>
              <w:right w:val="single" w:sz="4" w:space="0" w:color="FFFFFF"/>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Názov </w:t>
            </w:r>
            <w:r w:rsidRPr="00467704">
              <w:rPr>
                <w:rFonts w:ascii="Arial Narrow" w:eastAsia="Times New Roman" w:hAnsi="Arial Narrow" w:cs="Times New Roman"/>
                <w:b/>
                <w:bCs/>
                <w:color w:val="FFFFFF"/>
                <w:sz w:val="20"/>
                <w:szCs w:val="20"/>
                <w:lang w:eastAsia="sk-SK"/>
              </w:rPr>
              <w:br/>
              <w:t>odpadu</w:t>
            </w:r>
          </w:p>
        </w:tc>
        <w:tc>
          <w:tcPr>
            <w:tcW w:w="500" w:type="dxa"/>
            <w:vMerge w:val="restart"/>
            <w:tcBorders>
              <w:top w:val="single" w:sz="8" w:space="0" w:color="568278"/>
              <w:left w:val="single" w:sz="4" w:space="0" w:color="FFFFFF"/>
              <w:bottom w:val="single" w:sz="8" w:space="0" w:color="568278"/>
              <w:right w:val="single" w:sz="8" w:space="0" w:color="568278"/>
            </w:tcBorders>
            <w:shd w:val="clear" w:color="000000" w:fill="B0CAC4"/>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Kategória odpadu</w:t>
            </w:r>
          </w:p>
        </w:tc>
        <w:tc>
          <w:tcPr>
            <w:tcW w:w="640" w:type="dxa"/>
            <w:vMerge w:val="restart"/>
            <w:tcBorders>
              <w:top w:val="single" w:sz="8" w:space="0" w:color="568278"/>
              <w:left w:val="single" w:sz="8" w:space="0" w:color="568278"/>
              <w:bottom w:val="single" w:sz="8" w:space="0" w:color="568278"/>
              <w:right w:val="single" w:sz="8" w:space="0" w:color="568278"/>
            </w:tcBorders>
            <w:shd w:val="clear" w:color="000000" w:fill="B0CAC4"/>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Odpad spolu (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Odpad zhodnocovaný</w:t>
            </w:r>
            <w:r w:rsidRPr="00467704">
              <w:rPr>
                <w:rFonts w:ascii="Arial Narrow" w:eastAsia="Times New Roman" w:hAnsi="Arial Narrow" w:cs="Times New Roman"/>
                <w:b/>
                <w:bCs/>
                <w:color w:val="FFFFFF"/>
                <w:sz w:val="20"/>
                <w:szCs w:val="20"/>
                <w:lang w:eastAsia="sk-SK"/>
              </w:rPr>
              <w:br/>
              <w:t xml:space="preserve">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Odpad zneškodňovaný </w:t>
            </w:r>
            <w:r w:rsidRPr="00467704">
              <w:rPr>
                <w:rFonts w:ascii="Arial Narrow" w:eastAsia="Times New Roman" w:hAnsi="Arial Narrow" w:cs="Times New Roman"/>
                <w:b/>
                <w:bCs/>
                <w:color w:val="FFFFFF"/>
                <w:sz w:val="20"/>
                <w:szCs w:val="20"/>
                <w:lang w:eastAsia="sk-SK"/>
              </w:rPr>
              <w:br/>
              <w:t>(t)</w:t>
            </w:r>
          </w:p>
        </w:tc>
        <w:tc>
          <w:tcPr>
            <w:tcW w:w="640" w:type="dxa"/>
            <w:tcBorders>
              <w:top w:val="single" w:sz="8" w:space="0" w:color="568278"/>
              <w:left w:val="nil"/>
              <w:bottom w:val="single" w:sz="4" w:space="0" w:color="FFFFFF"/>
              <w:right w:val="single" w:sz="8" w:space="0" w:color="568278"/>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Iné </w:t>
            </w:r>
            <w:proofErr w:type="spellStart"/>
            <w:r w:rsidRPr="00467704">
              <w:rPr>
                <w:rFonts w:ascii="Arial Narrow" w:eastAsia="Times New Roman" w:hAnsi="Arial Narrow" w:cs="Times New Roman"/>
                <w:b/>
                <w:bCs/>
                <w:color w:val="FFFFFF"/>
                <w:sz w:val="20"/>
                <w:szCs w:val="20"/>
                <w:lang w:eastAsia="sk-SK"/>
              </w:rPr>
              <w:t>nakl</w:t>
            </w:r>
            <w:proofErr w:type="spellEnd"/>
            <w:r w:rsidRPr="00467704">
              <w:rPr>
                <w:rFonts w:ascii="Arial Narrow" w:eastAsia="Times New Roman" w:hAnsi="Arial Narrow" w:cs="Times New Roman"/>
                <w:b/>
                <w:bCs/>
                <w:color w:val="FFFFFF"/>
                <w:sz w:val="20"/>
                <w:szCs w:val="20"/>
                <w:lang w:eastAsia="sk-SK"/>
              </w:rPr>
              <w:t>.</w:t>
            </w:r>
            <w:r w:rsidRPr="00467704">
              <w:rPr>
                <w:rFonts w:ascii="Arial Narrow" w:eastAsia="Times New Roman" w:hAnsi="Arial Narrow" w:cs="Times New Roman"/>
                <w:b/>
                <w:bCs/>
                <w:color w:val="FFFFFF"/>
                <w:sz w:val="20"/>
                <w:szCs w:val="20"/>
                <w:lang w:eastAsia="sk-SK"/>
              </w:rPr>
              <w:br/>
              <w:t>(t)</w:t>
            </w:r>
          </w:p>
        </w:tc>
      </w:tr>
      <w:tr w:rsidR="00467704" w:rsidRPr="00467704" w:rsidTr="00467704">
        <w:trPr>
          <w:trHeight w:val="959"/>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materiálovo</w:t>
            </w:r>
          </w:p>
        </w:tc>
        <w:tc>
          <w:tcPr>
            <w:tcW w:w="540"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energeticky</w:t>
            </w:r>
          </w:p>
        </w:tc>
        <w:tc>
          <w:tcPr>
            <w:tcW w:w="690" w:type="dxa"/>
            <w:tcBorders>
              <w:top w:val="nil"/>
              <w:left w:val="nil"/>
              <w:bottom w:val="single" w:sz="4" w:space="0" w:color="FFFFFF"/>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inak</w:t>
            </w:r>
          </w:p>
        </w:tc>
        <w:tc>
          <w:tcPr>
            <w:tcW w:w="586"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spaľovaním</w:t>
            </w:r>
          </w:p>
        </w:tc>
        <w:tc>
          <w:tcPr>
            <w:tcW w:w="748"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proofErr w:type="spellStart"/>
            <w:r w:rsidRPr="00467704">
              <w:rPr>
                <w:rFonts w:ascii="Arial Narrow" w:eastAsia="Times New Roman" w:hAnsi="Arial Narrow" w:cs="Times New Roman"/>
                <w:color w:val="000000"/>
                <w:sz w:val="18"/>
                <w:szCs w:val="18"/>
                <w:lang w:eastAsia="sk-SK"/>
              </w:rPr>
              <w:t>skládkov</w:t>
            </w:r>
            <w:proofErr w:type="spellEnd"/>
            <w:r w:rsidRPr="00467704">
              <w:rPr>
                <w:rFonts w:ascii="Arial Narrow" w:eastAsia="Times New Roman" w:hAnsi="Arial Narrow" w:cs="Times New Roman"/>
                <w:color w:val="000000"/>
                <w:sz w:val="18"/>
                <w:szCs w:val="18"/>
                <w:lang w:eastAsia="sk-SK"/>
              </w:rPr>
              <w:t>.</w:t>
            </w:r>
          </w:p>
        </w:tc>
        <w:tc>
          <w:tcPr>
            <w:tcW w:w="586" w:type="dxa"/>
            <w:tcBorders>
              <w:top w:val="nil"/>
              <w:left w:val="nil"/>
              <w:bottom w:val="single" w:sz="4" w:space="0" w:color="FFFFFF"/>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inak</w:t>
            </w:r>
          </w:p>
        </w:tc>
        <w:tc>
          <w:tcPr>
            <w:tcW w:w="640" w:type="dxa"/>
            <w:tcBorders>
              <w:top w:val="nil"/>
              <w:left w:val="nil"/>
              <w:bottom w:val="single" w:sz="4" w:space="0" w:color="FFFFFF"/>
              <w:right w:val="single" w:sz="8" w:space="0" w:color="568278"/>
            </w:tcBorders>
            <w:shd w:val="clear" w:color="000000" w:fill="CADCD8"/>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DO, O, Z</w:t>
            </w:r>
          </w:p>
        </w:tc>
      </w:tr>
      <w:tr w:rsidR="00467704" w:rsidRPr="00467704" w:rsidTr="00467704">
        <w:trPr>
          <w:trHeight w:val="959"/>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sk.nakl.01</w:t>
            </w:r>
          </w:p>
        </w:tc>
        <w:tc>
          <w:tcPr>
            <w:tcW w:w="540"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sk.nakl.02</w:t>
            </w:r>
          </w:p>
        </w:tc>
        <w:tc>
          <w:tcPr>
            <w:tcW w:w="690" w:type="dxa"/>
            <w:tcBorders>
              <w:top w:val="nil"/>
              <w:left w:val="nil"/>
              <w:bottom w:val="single" w:sz="8" w:space="0" w:color="568278"/>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sk.nakl.03</w:t>
            </w:r>
          </w:p>
        </w:tc>
        <w:tc>
          <w:tcPr>
            <w:tcW w:w="586"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sk.nakl.05</w:t>
            </w:r>
          </w:p>
        </w:tc>
        <w:tc>
          <w:tcPr>
            <w:tcW w:w="748"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sk.nakl.04</w:t>
            </w:r>
          </w:p>
        </w:tc>
        <w:tc>
          <w:tcPr>
            <w:tcW w:w="586" w:type="dxa"/>
            <w:tcBorders>
              <w:top w:val="nil"/>
              <w:left w:val="nil"/>
              <w:bottom w:val="single" w:sz="8" w:space="0" w:color="568278"/>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sk.nakl.06</w:t>
            </w:r>
          </w:p>
        </w:tc>
        <w:tc>
          <w:tcPr>
            <w:tcW w:w="640" w:type="dxa"/>
            <w:tcBorders>
              <w:top w:val="nil"/>
              <w:left w:val="nil"/>
              <w:bottom w:val="single" w:sz="8" w:space="0" w:color="568278"/>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sk.nakl.07</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20 03 01</w:t>
            </w:r>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zmesový komunálny odpad</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4,53</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4,53</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20 02 01</w:t>
            </w:r>
          </w:p>
        </w:tc>
        <w:tc>
          <w:tcPr>
            <w:tcW w:w="2700" w:type="dxa"/>
            <w:tcBorders>
              <w:top w:val="nil"/>
              <w:left w:val="nil"/>
              <w:bottom w:val="nil"/>
              <w:right w:val="single" w:sz="4" w:space="0" w:color="B0CAC4"/>
            </w:tcBorders>
            <w:shd w:val="clear" w:color="000000" w:fill="E5EDEB"/>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biologicky rozložiteľný odpad</w:t>
            </w:r>
          </w:p>
        </w:tc>
        <w:tc>
          <w:tcPr>
            <w:tcW w:w="50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3,80</w:t>
            </w:r>
          </w:p>
        </w:tc>
        <w:tc>
          <w:tcPr>
            <w:tcW w:w="69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3,80</w:t>
            </w:r>
          </w:p>
        </w:tc>
        <w:tc>
          <w:tcPr>
            <w:tcW w:w="586"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xml:space="preserve">20 01 </w:t>
            </w:r>
            <w:proofErr w:type="spellStart"/>
            <w:r w:rsidRPr="00467704">
              <w:rPr>
                <w:rFonts w:ascii="Arial Narrow" w:eastAsia="Times New Roman" w:hAnsi="Arial Narrow" w:cs="Times New Roman"/>
                <w:color w:val="000000"/>
                <w:sz w:val="18"/>
                <w:szCs w:val="18"/>
                <w:lang w:eastAsia="sk-SK"/>
              </w:rPr>
              <w:t>01</w:t>
            </w:r>
            <w:proofErr w:type="spellEnd"/>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papier a lepenka</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0,30</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0,30</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20 01 02</w:t>
            </w:r>
          </w:p>
        </w:tc>
        <w:tc>
          <w:tcPr>
            <w:tcW w:w="2700" w:type="dxa"/>
            <w:tcBorders>
              <w:top w:val="nil"/>
              <w:left w:val="nil"/>
              <w:bottom w:val="nil"/>
              <w:right w:val="single" w:sz="4" w:space="0" w:color="B0CAC4"/>
            </w:tcBorders>
            <w:shd w:val="clear" w:color="000000" w:fill="E5EDEB"/>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sklo</w:t>
            </w:r>
          </w:p>
        </w:tc>
        <w:tc>
          <w:tcPr>
            <w:tcW w:w="50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0,72</w:t>
            </w:r>
          </w:p>
        </w:tc>
        <w:tc>
          <w:tcPr>
            <w:tcW w:w="69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0,72</w:t>
            </w:r>
          </w:p>
        </w:tc>
        <w:tc>
          <w:tcPr>
            <w:tcW w:w="54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507"/>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20 01 23</w:t>
            </w:r>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xml:space="preserve">vyradené zariadenia obsahujúce </w:t>
            </w:r>
            <w:proofErr w:type="spellStart"/>
            <w:r w:rsidRPr="00467704">
              <w:rPr>
                <w:rFonts w:ascii="Arial Narrow" w:eastAsia="Times New Roman" w:hAnsi="Arial Narrow" w:cs="Times New Roman"/>
                <w:color w:val="000000"/>
                <w:sz w:val="18"/>
                <w:szCs w:val="18"/>
                <w:lang w:eastAsia="sk-SK"/>
              </w:rPr>
              <w:t>chlórfluórované</w:t>
            </w:r>
            <w:proofErr w:type="spellEnd"/>
            <w:r w:rsidRPr="00467704">
              <w:rPr>
                <w:rFonts w:ascii="Arial Narrow" w:eastAsia="Times New Roman" w:hAnsi="Arial Narrow" w:cs="Times New Roman"/>
                <w:color w:val="000000"/>
                <w:sz w:val="18"/>
                <w:szCs w:val="18"/>
                <w:lang w:eastAsia="sk-SK"/>
              </w:rPr>
              <w:t xml:space="preserve"> uhľovodíky</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N</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0,29</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0,29</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507"/>
        </w:trPr>
        <w:tc>
          <w:tcPr>
            <w:tcW w:w="920" w:type="dxa"/>
            <w:tcBorders>
              <w:top w:val="nil"/>
              <w:left w:val="single" w:sz="8" w:space="0" w:color="568278"/>
              <w:bottom w:val="nil"/>
              <w:right w:val="single" w:sz="4" w:space="0" w:color="B0CAC4"/>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20 01 35</w:t>
            </w:r>
          </w:p>
        </w:tc>
        <w:tc>
          <w:tcPr>
            <w:tcW w:w="2700" w:type="dxa"/>
            <w:tcBorders>
              <w:top w:val="nil"/>
              <w:left w:val="nil"/>
              <w:bottom w:val="nil"/>
              <w:right w:val="single" w:sz="4" w:space="0" w:color="B0CAC4"/>
            </w:tcBorders>
            <w:shd w:val="clear" w:color="000000" w:fill="EDEEE6"/>
            <w:vAlign w:val="bottom"/>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proofErr w:type="spellStart"/>
            <w:r w:rsidRPr="00467704">
              <w:rPr>
                <w:rFonts w:ascii="Arial Narrow" w:eastAsia="Times New Roman" w:hAnsi="Arial Narrow" w:cs="Times New Roman"/>
                <w:color w:val="000000"/>
                <w:sz w:val="18"/>
                <w:szCs w:val="18"/>
                <w:lang w:eastAsia="sk-SK"/>
              </w:rPr>
              <w:t>vyrad.elektrické</w:t>
            </w:r>
            <w:proofErr w:type="spellEnd"/>
            <w:r w:rsidRPr="00467704">
              <w:rPr>
                <w:rFonts w:ascii="Arial Narrow" w:eastAsia="Times New Roman" w:hAnsi="Arial Narrow" w:cs="Times New Roman"/>
                <w:color w:val="000000"/>
                <w:sz w:val="18"/>
                <w:szCs w:val="18"/>
                <w:lang w:eastAsia="sk-SK"/>
              </w:rPr>
              <w:t xml:space="preserve"> a elektronické </w:t>
            </w:r>
            <w:proofErr w:type="spellStart"/>
            <w:r w:rsidRPr="00467704">
              <w:rPr>
                <w:rFonts w:ascii="Arial Narrow" w:eastAsia="Times New Roman" w:hAnsi="Arial Narrow" w:cs="Times New Roman"/>
                <w:color w:val="000000"/>
                <w:sz w:val="18"/>
                <w:szCs w:val="18"/>
                <w:lang w:eastAsia="sk-SK"/>
              </w:rPr>
              <w:t>zariad</w:t>
            </w:r>
            <w:proofErr w:type="spellEnd"/>
            <w:r w:rsidRPr="00467704">
              <w:rPr>
                <w:rFonts w:ascii="Arial Narrow" w:eastAsia="Times New Roman" w:hAnsi="Arial Narrow" w:cs="Times New Roman"/>
                <w:color w:val="000000"/>
                <w:sz w:val="18"/>
                <w:szCs w:val="18"/>
                <w:lang w:eastAsia="sk-SK"/>
              </w:rPr>
              <w:t xml:space="preserve">. obsahujúce </w:t>
            </w:r>
            <w:proofErr w:type="spellStart"/>
            <w:r w:rsidRPr="00467704">
              <w:rPr>
                <w:rFonts w:ascii="Arial Narrow" w:eastAsia="Times New Roman" w:hAnsi="Arial Narrow" w:cs="Times New Roman"/>
                <w:color w:val="000000"/>
                <w:sz w:val="18"/>
                <w:szCs w:val="18"/>
                <w:lang w:eastAsia="sk-SK"/>
              </w:rPr>
              <w:t>nebezp.časti</w:t>
            </w:r>
            <w:proofErr w:type="spellEnd"/>
          </w:p>
        </w:tc>
        <w:tc>
          <w:tcPr>
            <w:tcW w:w="500" w:type="dxa"/>
            <w:tcBorders>
              <w:top w:val="nil"/>
              <w:left w:val="nil"/>
              <w:bottom w:val="nil"/>
              <w:right w:val="single" w:sz="8" w:space="0" w:color="568278"/>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N</w:t>
            </w:r>
          </w:p>
        </w:tc>
        <w:tc>
          <w:tcPr>
            <w:tcW w:w="640" w:type="dxa"/>
            <w:tcBorders>
              <w:top w:val="nil"/>
              <w:left w:val="nil"/>
              <w:bottom w:val="nil"/>
              <w:right w:val="single" w:sz="8" w:space="0" w:color="568278"/>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0,20</w:t>
            </w:r>
          </w:p>
        </w:tc>
        <w:tc>
          <w:tcPr>
            <w:tcW w:w="690" w:type="dxa"/>
            <w:tcBorders>
              <w:top w:val="nil"/>
              <w:left w:val="nil"/>
              <w:bottom w:val="nil"/>
              <w:right w:val="single" w:sz="4" w:space="0" w:color="B0CAC4"/>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0,20</w:t>
            </w:r>
          </w:p>
        </w:tc>
        <w:tc>
          <w:tcPr>
            <w:tcW w:w="540" w:type="dxa"/>
            <w:tcBorders>
              <w:top w:val="nil"/>
              <w:left w:val="nil"/>
              <w:bottom w:val="nil"/>
              <w:right w:val="single" w:sz="4" w:space="0" w:color="B0CAC4"/>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DEEE6"/>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20 01 36</w:t>
            </w:r>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xml:space="preserve">vyradené elektrické a </w:t>
            </w:r>
            <w:proofErr w:type="spellStart"/>
            <w:r w:rsidRPr="00467704">
              <w:rPr>
                <w:rFonts w:ascii="Arial Narrow" w:eastAsia="Times New Roman" w:hAnsi="Arial Narrow" w:cs="Times New Roman"/>
                <w:color w:val="000000"/>
                <w:sz w:val="18"/>
                <w:szCs w:val="18"/>
                <w:lang w:eastAsia="sk-SK"/>
              </w:rPr>
              <w:t>elektron.zariad</w:t>
            </w:r>
            <w:proofErr w:type="spellEnd"/>
            <w:r w:rsidRPr="00467704">
              <w:rPr>
                <w:rFonts w:ascii="Arial Narrow" w:eastAsia="Times New Roman" w:hAnsi="Arial Narrow" w:cs="Times New Roman"/>
                <w:color w:val="000000"/>
                <w:sz w:val="18"/>
                <w:szCs w:val="18"/>
                <w:lang w:eastAsia="sk-SK"/>
              </w:rPr>
              <w:t>.</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0,26</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0,26</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20 01 39</w:t>
            </w:r>
          </w:p>
        </w:tc>
        <w:tc>
          <w:tcPr>
            <w:tcW w:w="2700" w:type="dxa"/>
            <w:tcBorders>
              <w:top w:val="nil"/>
              <w:left w:val="nil"/>
              <w:bottom w:val="nil"/>
              <w:right w:val="single" w:sz="4" w:space="0" w:color="B0CAC4"/>
            </w:tcBorders>
            <w:shd w:val="clear" w:color="000000" w:fill="E5EDEB"/>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plasty</w:t>
            </w:r>
          </w:p>
        </w:tc>
        <w:tc>
          <w:tcPr>
            <w:tcW w:w="50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1,04</w:t>
            </w:r>
          </w:p>
        </w:tc>
        <w:tc>
          <w:tcPr>
            <w:tcW w:w="69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1,04</w:t>
            </w:r>
          </w:p>
        </w:tc>
        <w:tc>
          <w:tcPr>
            <w:tcW w:w="54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9"/>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17 04 05</w:t>
            </w:r>
          </w:p>
        </w:tc>
        <w:tc>
          <w:tcPr>
            <w:tcW w:w="2700" w:type="dxa"/>
            <w:tcBorders>
              <w:top w:val="nil"/>
              <w:left w:val="nil"/>
              <w:bottom w:val="nil"/>
              <w:right w:val="single" w:sz="4" w:space="0" w:color="B0CAC4"/>
            </w:tcBorders>
            <w:shd w:val="clear" w:color="auto" w:fill="auto"/>
            <w:vAlign w:val="bottom"/>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železo, oceľ</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1,94</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1,94</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94"/>
        </w:trPr>
        <w:tc>
          <w:tcPr>
            <w:tcW w:w="4120" w:type="dxa"/>
            <w:gridSpan w:val="3"/>
            <w:tcBorders>
              <w:top w:val="single" w:sz="8" w:space="0" w:color="D8B25C"/>
              <w:left w:val="single" w:sz="8" w:space="0" w:color="D8B25C"/>
              <w:bottom w:val="nil"/>
              <w:right w:val="nil"/>
            </w:tcBorders>
            <w:shd w:val="clear" w:color="000000" w:fill="F7EFDD"/>
            <w:noWrap/>
            <w:vAlign w:val="center"/>
            <w:hideMark/>
          </w:tcPr>
          <w:p w:rsidR="00467704" w:rsidRPr="00467704" w:rsidRDefault="00467704" w:rsidP="00467704">
            <w:pPr>
              <w:spacing w:after="0" w:line="240" w:lineRule="auto"/>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SPOLU (t)</w:t>
            </w:r>
          </w:p>
        </w:tc>
        <w:tc>
          <w:tcPr>
            <w:tcW w:w="640" w:type="dxa"/>
            <w:tcBorders>
              <w:top w:val="single" w:sz="8" w:space="0" w:color="D8B25C"/>
              <w:left w:val="single" w:sz="8" w:space="0" w:color="D8B25C"/>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13,08</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8,55</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4,53</w:t>
            </w:r>
          </w:p>
        </w:tc>
        <w:tc>
          <w:tcPr>
            <w:tcW w:w="640" w:type="dxa"/>
            <w:tcBorders>
              <w:top w:val="single" w:sz="8" w:space="0" w:color="D8B25C"/>
              <w:left w:val="nil"/>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0,00</w:t>
            </w:r>
          </w:p>
        </w:tc>
      </w:tr>
      <w:tr w:rsidR="00467704" w:rsidRPr="00467704" w:rsidTr="00467704">
        <w:trPr>
          <w:trHeight w:val="677"/>
        </w:trPr>
        <w:tc>
          <w:tcPr>
            <w:tcW w:w="4120" w:type="dxa"/>
            <w:gridSpan w:val="3"/>
            <w:tcBorders>
              <w:top w:val="nil"/>
              <w:left w:val="single" w:sz="8" w:space="0" w:color="D8B25C"/>
              <w:bottom w:val="single" w:sz="8" w:space="0" w:color="D8B25C"/>
              <w:right w:val="nil"/>
            </w:tcBorders>
            <w:shd w:val="clear" w:color="000000" w:fill="EFE0BD"/>
            <w:vAlign w:val="center"/>
            <w:hideMark/>
          </w:tcPr>
          <w:p w:rsidR="00467704" w:rsidRPr="00467704" w:rsidRDefault="00467704" w:rsidP="00467704">
            <w:pPr>
              <w:spacing w:after="0" w:line="240" w:lineRule="auto"/>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CELKOVÝ PODIEL ZHODNOCOVANIA A ZNEŠKODŃOVANIA KOMUNÁLNEHO ODPADU</w:t>
            </w:r>
          </w:p>
        </w:tc>
        <w:tc>
          <w:tcPr>
            <w:tcW w:w="640" w:type="dxa"/>
            <w:tcBorders>
              <w:top w:val="nil"/>
              <w:left w:val="single" w:sz="8" w:space="0" w:color="D8B25C"/>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100%</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65%</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35%</w:t>
            </w:r>
          </w:p>
        </w:tc>
        <w:tc>
          <w:tcPr>
            <w:tcW w:w="640" w:type="dxa"/>
            <w:tcBorders>
              <w:top w:val="nil"/>
              <w:left w:val="nil"/>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0%</w:t>
            </w:r>
          </w:p>
        </w:tc>
      </w:tr>
    </w:tbl>
    <w:p w:rsidR="00262BF5" w:rsidRDefault="00262BF5" w:rsidP="00262BF5">
      <w:pPr>
        <w:pStyle w:val="Default"/>
        <w:spacing w:line="276" w:lineRule="auto"/>
        <w:jc w:val="both"/>
        <w:rPr>
          <w:sz w:val="22"/>
          <w:szCs w:val="22"/>
        </w:rPr>
      </w:pPr>
    </w:p>
    <w:p w:rsidR="00262BF5" w:rsidRDefault="00262BF5" w:rsidP="00262BF5">
      <w:pPr>
        <w:pStyle w:val="Default"/>
        <w:spacing w:line="276" w:lineRule="auto"/>
        <w:jc w:val="both"/>
        <w:rPr>
          <w:sz w:val="22"/>
          <w:szCs w:val="22"/>
        </w:rPr>
      </w:pPr>
      <w:r>
        <w:rPr>
          <w:sz w:val="22"/>
          <w:szCs w:val="22"/>
        </w:rPr>
        <w:t>Tab. č.6: Tvorba komunálneho odpadu a separovaný zber v r. 2013</w:t>
      </w:r>
    </w:p>
    <w:tbl>
      <w:tblPr>
        <w:tblW w:w="9240" w:type="dxa"/>
        <w:tblInd w:w="55" w:type="dxa"/>
        <w:tblCellMar>
          <w:left w:w="70" w:type="dxa"/>
          <w:right w:w="70" w:type="dxa"/>
        </w:tblCellMar>
        <w:tblLook w:val="04A0" w:firstRow="1" w:lastRow="0" w:firstColumn="1" w:lastColumn="0" w:noHBand="0" w:noVBand="1"/>
      </w:tblPr>
      <w:tblGrid>
        <w:gridCol w:w="920"/>
        <w:gridCol w:w="2700"/>
        <w:gridCol w:w="500"/>
        <w:gridCol w:w="640"/>
        <w:gridCol w:w="690"/>
        <w:gridCol w:w="540"/>
        <w:gridCol w:w="690"/>
        <w:gridCol w:w="586"/>
        <w:gridCol w:w="748"/>
        <w:gridCol w:w="586"/>
        <w:gridCol w:w="640"/>
      </w:tblGrid>
      <w:tr w:rsidR="00467704" w:rsidRPr="00467704" w:rsidTr="00467704">
        <w:trPr>
          <w:trHeight w:val="843"/>
        </w:trPr>
        <w:tc>
          <w:tcPr>
            <w:tcW w:w="920" w:type="dxa"/>
            <w:vMerge w:val="restart"/>
            <w:tcBorders>
              <w:top w:val="single" w:sz="8" w:space="0" w:color="568278"/>
              <w:left w:val="single" w:sz="8" w:space="0" w:color="568278"/>
              <w:bottom w:val="single" w:sz="8" w:space="0" w:color="568278"/>
              <w:right w:val="single" w:sz="4" w:space="0" w:color="FFFFFF"/>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Kód </w:t>
            </w:r>
            <w:r w:rsidRPr="00467704">
              <w:rPr>
                <w:rFonts w:ascii="Arial Narrow" w:eastAsia="Times New Roman" w:hAnsi="Arial Narrow" w:cs="Times New Roman"/>
                <w:b/>
                <w:bCs/>
                <w:color w:val="FFFFFF"/>
                <w:sz w:val="20"/>
                <w:szCs w:val="20"/>
                <w:lang w:eastAsia="sk-SK"/>
              </w:rPr>
              <w:br/>
              <w:t>odpadu</w:t>
            </w:r>
          </w:p>
        </w:tc>
        <w:tc>
          <w:tcPr>
            <w:tcW w:w="2700" w:type="dxa"/>
            <w:vMerge w:val="restart"/>
            <w:tcBorders>
              <w:top w:val="single" w:sz="8" w:space="0" w:color="568278"/>
              <w:left w:val="single" w:sz="4" w:space="0" w:color="FFFFFF"/>
              <w:bottom w:val="single" w:sz="8" w:space="0" w:color="568278"/>
              <w:right w:val="single" w:sz="4" w:space="0" w:color="FFFFFF"/>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Názov </w:t>
            </w:r>
            <w:r w:rsidRPr="00467704">
              <w:rPr>
                <w:rFonts w:ascii="Arial Narrow" w:eastAsia="Times New Roman" w:hAnsi="Arial Narrow" w:cs="Times New Roman"/>
                <w:b/>
                <w:bCs/>
                <w:color w:val="FFFFFF"/>
                <w:sz w:val="20"/>
                <w:szCs w:val="20"/>
                <w:lang w:eastAsia="sk-SK"/>
              </w:rPr>
              <w:br/>
              <w:t>odpadu</w:t>
            </w:r>
          </w:p>
        </w:tc>
        <w:tc>
          <w:tcPr>
            <w:tcW w:w="500" w:type="dxa"/>
            <w:vMerge w:val="restart"/>
            <w:tcBorders>
              <w:top w:val="single" w:sz="8" w:space="0" w:color="568278"/>
              <w:left w:val="single" w:sz="4" w:space="0" w:color="FFFFFF"/>
              <w:bottom w:val="single" w:sz="8" w:space="0" w:color="568278"/>
              <w:right w:val="single" w:sz="8" w:space="0" w:color="568278"/>
            </w:tcBorders>
            <w:shd w:val="clear" w:color="000000" w:fill="B0CAC4"/>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Kategória odpadu</w:t>
            </w:r>
          </w:p>
        </w:tc>
        <w:tc>
          <w:tcPr>
            <w:tcW w:w="640" w:type="dxa"/>
            <w:vMerge w:val="restart"/>
            <w:tcBorders>
              <w:top w:val="single" w:sz="8" w:space="0" w:color="568278"/>
              <w:left w:val="single" w:sz="8" w:space="0" w:color="568278"/>
              <w:bottom w:val="single" w:sz="8" w:space="0" w:color="568278"/>
              <w:right w:val="single" w:sz="8" w:space="0" w:color="568278"/>
            </w:tcBorders>
            <w:shd w:val="clear" w:color="000000" w:fill="B0CAC4"/>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Odpad spolu (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Odpad zhodnocovaný</w:t>
            </w:r>
            <w:r w:rsidRPr="00467704">
              <w:rPr>
                <w:rFonts w:ascii="Arial Narrow" w:eastAsia="Times New Roman" w:hAnsi="Arial Narrow" w:cs="Times New Roman"/>
                <w:b/>
                <w:bCs/>
                <w:color w:val="FFFFFF"/>
                <w:sz w:val="20"/>
                <w:szCs w:val="20"/>
                <w:lang w:eastAsia="sk-SK"/>
              </w:rPr>
              <w:br/>
              <w:t xml:space="preserve">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Odpad zneškodňovaný </w:t>
            </w:r>
            <w:r w:rsidRPr="00467704">
              <w:rPr>
                <w:rFonts w:ascii="Arial Narrow" w:eastAsia="Times New Roman" w:hAnsi="Arial Narrow" w:cs="Times New Roman"/>
                <w:b/>
                <w:bCs/>
                <w:color w:val="FFFFFF"/>
                <w:sz w:val="20"/>
                <w:szCs w:val="20"/>
                <w:lang w:eastAsia="sk-SK"/>
              </w:rPr>
              <w:br/>
              <w:t>(t)</w:t>
            </w:r>
          </w:p>
        </w:tc>
        <w:tc>
          <w:tcPr>
            <w:tcW w:w="640" w:type="dxa"/>
            <w:tcBorders>
              <w:top w:val="single" w:sz="8" w:space="0" w:color="568278"/>
              <w:left w:val="nil"/>
              <w:bottom w:val="single" w:sz="4" w:space="0" w:color="FFFFFF"/>
              <w:right w:val="single" w:sz="8" w:space="0" w:color="568278"/>
            </w:tcBorders>
            <w:shd w:val="clear" w:color="000000" w:fill="B0CAC4"/>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FFFFFF"/>
                <w:sz w:val="20"/>
                <w:szCs w:val="20"/>
                <w:lang w:eastAsia="sk-SK"/>
              </w:rPr>
            </w:pPr>
            <w:r w:rsidRPr="00467704">
              <w:rPr>
                <w:rFonts w:ascii="Arial Narrow" w:eastAsia="Times New Roman" w:hAnsi="Arial Narrow" w:cs="Times New Roman"/>
                <w:b/>
                <w:bCs/>
                <w:color w:val="FFFFFF"/>
                <w:sz w:val="20"/>
                <w:szCs w:val="20"/>
                <w:lang w:eastAsia="sk-SK"/>
              </w:rPr>
              <w:t xml:space="preserve">Iné </w:t>
            </w:r>
            <w:proofErr w:type="spellStart"/>
            <w:r w:rsidRPr="00467704">
              <w:rPr>
                <w:rFonts w:ascii="Arial Narrow" w:eastAsia="Times New Roman" w:hAnsi="Arial Narrow" w:cs="Times New Roman"/>
                <w:b/>
                <w:bCs/>
                <w:color w:val="FFFFFF"/>
                <w:sz w:val="20"/>
                <w:szCs w:val="20"/>
                <w:lang w:eastAsia="sk-SK"/>
              </w:rPr>
              <w:t>nakl</w:t>
            </w:r>
            <w:proofErr w:type="spellEnd"/>
            <w:r w:rsidRPr="00467704">
              <w:rPr>
                <w:rFonts w:ascii="Arial Narrow" w:eastAsia="Times New Roman" w:hAnsi="Arial Narrow" w:cs="Times New Roman"/>
                <w:b/>
                <w:bCs/>
                <w:color w:val="FFFFFF"/>
                <w:sz w:val="20"/>
                <w:szCs w:val="20"/>
                <w:lang w:eastAsia="sk-SK"/>
              </w:rPr>
              <w:t>.</w:t>
            </w:r>
            <w:r w:rsidRPr="00467704">
              <w:rPr>
                <w:rFonts w:ascii="Arial Narrow" w:eastAsia="Times New Roman" w:hAnsi="Arial Narrow" w:cs="Times New Roman"/>
                <w:b/>
                <w:bCs/>
                <w:color w:val="FFFFFF"/>
                <w:sz w:val="20"/>
                <w:szCs w:val="20"/>
                <w:lang w:eastAsia="sk-SK"/>
              </w:rPr>
              <w:br/>
              <w:t>(t)</w:t>
            </w:r>
          </w:p>
        </w:tc>
      </w:tr>
      <w:tr w:rsidR="00467704" w:rsidRPr="00467704" w:rsidTr="00467704">
        <w:trPr>
          <w:trHeight w:val="956"/>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materiálovo</w:t>
            </w:r>
          </w:p>
        </w:tc>
        <w:tc>
          <w:tcPr>
            <w:tcW w:w="540"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energeticky</w:t>
            </w:r>
          </w:p>
        </w:tc>
        <w:tc>
          <w:tcPr>
            <w:tcW w:w="690" w:type="dxa"/>
            <w:tcBorders>
              <w:top w:val="nil"/>
              <w:left w:val="nil"/>
              <w:bottom w:val="single" w:sz="4" w:space="0" w:color="FFFFFF"/>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inak</w:t>
            </w:r>
          </w:p>
        </w:tc>
        <w:tc>
          <w:tcPr>
            <w:tcW w:w="586"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spaľovaním</w:t>
            </w:r>
          </w:p>
        </w:tc>
        <w:tc>
          <w:tcPr>
            <w:tcW w:w="748" w:type="dxa"/>
            <w:tcBorders>
              <w:top w:val="nil"/>
              <w:left w:val="nil"/>
              <w:bottom w:val="single" w:sz="4" w:space="0" w:color="FFFFFF"/>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proofErr w:type="spellStart"/>
            <w:r w:rsidRPr="00467704">
              <w:rPr>
                <w:rFonts w:ascii="Arial Narrow" w:eastAsia="Times New Roman" w:hAnsi="Arial Narrow" w:cs="Times New Roman"/>
                <w:color w:val="000000"/>
                <w:sz w:val="18"/>
                <w:szCs w:val="18"/>
                <w:lang w:eastAsia="sk-SK"/>
              </w:rPr>
              <w:t>skládkov</w:t>
            </w:r>
            <w:proofErr w:type="spellEnd"/>
            <w:r w:rsidRPr="00467704">
              <w:rPr>
                <w:rFonts w:ascii="Arial Narrow" w:eastAsia="Times New Roman" w:hAnsi="Arial Narrow" w:cs="Times New Roman"/>
                <w:color w:val="000000"/>
                <w:sz w:val="18"/>
                <w:szCs w:val="18"/>
                <w:lang w:eastAsia="sk-SK"/>
              </w:rPr>
              <w:t>.</w:t>
            </w:r>
          </w:p>
        </w:tc>
        <w:tc>
          <w:tcPr>
            <w:tcW w:w="586" w:type="dxa"/>
            <w:tcBorders>
              <w:top w:val="nil"/>
              <w:left w:val="nil"/>
              <w:bottom w:val="single" w:sz="4" w:space="0" w:color="FFFFFF"/>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inak</w:t>
            </w:r>
          </w:p>
        </w:tc>
        <w:tc>
          <w:tcPr>
            <w:tcW w:w="640" w:type="dxa"/>
            <w:tcBorders>
              <w:top w:val="nil"/>
              <w:left w:val="nil"/>
              <w:bottom w:val="single" w:sz="4" w:space="0" w:color="FFFFFF"/>
              <w:right w:val="single" w:sz="8" w:space="0" w:color="568278"/>
            </w:tcBorders>
            <w:shd w:val="clear" w:color="000000" w:fill="CADCD8"/>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DO, O, Z</w:t>
            </w:r>
          </w:p>
        </w:tc>
      </w:tr>
      <w:tr w:rsidR="00467704" w:rsidRPr="00467704" w:rsidTr="00467704">
        <w:trPr>
          <w:trHeight w:val="956"/>
        </w:trPr>
        <w:tc>
          <w:tcPr>
            <w:tcW w:w="920" w:type="dxa"/>
            <w:vMerge/>
            <w:tcBorders>
              <w:top w:val="single" w:sz="8" w:space="0" w:color="568278"/>
              <w:left w:val="single" w:sz="8" w:space="0" w:color="568278"/>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467704" w:rsidRPr="00467704" w:rsidRDefault="00467704" w:rsidP="00467704">
            <w:pPr>
              <w:spacing w:after="0" w:line="240" w:lineRule="auto"/>
              <w:rPr>
                <w:rFonts w:ascii="Arial Narrow" w:eastAsia="Times New Roman" w:hAnsi="Arial Narrow" w:cs="Times New Roman"/>
                <w:b/>
                <w:bCs/>
                <w:color w:val="FFFFFF"/>
                <w:sz w:val="20"/>
                <w:szCs w:val="20"/>
                <w:lang w:eastAsia="sk-SK"/>
              </w:rPr>
            </w:pPr>
          </w:p>
        </w:tc>
        <w:tc>
          <w:tcPr>
            <w:tcW w:w="690"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sk.nakl.01</w:t>
            </w:r>
          </w:p>
        </w:tc>
        <w:tc>
          <w:tcPr>
            <w:tcW w:w="540"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sk.nakl.02</w:t>
            </w:r>
          </w:p>
        </w:tc>
        <w:tc>
          <w:tcPr>
            <w:tcW w:w="690" w:type="dxa"/>
            <w:tcBorders>
              <w:top w:val="nil"/>
              <w:left w:val="nil"/>
              <w:bottom w:val="single" w:sz="8" w:space="0" w:color="568278"/>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sk.nakl.03</w:t>
            </w:r>
          </w:p>
        </w:tc>
        <w:tc>
          <w:tcPr>
            <w:tcW w:w="586"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sk.nakl.05</w:t>
            </w:r>
          </w:p>
        </w:tc>
        <w:tc>
          <w:tcPr>
            <w:tcW w:w="748" w:type="dxa"/>
            <w:tcBorders>
              <w:top w:val="nil"/>
              <w:left w:val="nil"/>
              <w:bottom w:val="single" w:sz="8" w:space="0" w:color="568278"/>
              <w:right w:val="single" w:sz="4" w:space="0" w:color="FFFFFF"/>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sk.nakl.04</w:t>
            </w:r>
          </w:p>
        </w:tc>
        <w:tc>
          <w:tcPr>
            <w:tcW w:w="586" w:type="dxa"/>
            <w:tcBorders>
              <w:top w:val="nil"/>
              <w:left w:val="nil"/>
              <w:bottom w:val="single" w:sz="8" w:space="0" w:color="568278"/>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sk.nakl.06</w:t>
            </w:r>
          </w:p>
        </w:tc>
        <w:tc>
          <w:tcPr>
            <w:tcW w:w="640" w:type="dxa"/>
            <w:tcBorders>
              <w:top w:val="nil"/>
              <w:left w:val="nil"/>
              <w:bottom w:val="single" w:sz="8" w:space="0" w:color="568278"/>
              <w:right w:val="single" w:sz="8" w:space="0" w:color="568278"/>
            </w:tcBorders>
            <w:shd w:val="clear" w:color="000000" w:fill="CADCD8"/>
            <w:noWrap/>
            <w:textDirection w:val="btLr"/>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sk.nakl.07</w:t>
            </w:r>
          </w:p>
        </w:tc>
      </w:tr>
      <w:tr w:rsidR="00467704" w:rsidRPr="00467704" w:rsidTr="00467704">
        <w:trPr>
          <w:trHeight w:val="337"/>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20 03 01</w:t>
            </w:r>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zmesový komunálny odpad</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4,46</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4,46</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7"/>
        </w:trPr>
        <w:tc>
          <w:tcPr>
            <w:tcW w:w="920" w:type="dxa"/>
            <w:tcBorders>
              <w:top w:val="nil"/>
              <w:left w:val="single" w:sz="8" w:space="0" w:color="568278"/>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20 02 01</w:t>
            </w:r>
          </w:p>
        </w:tc>
        <w:tc>
          <w:tcPr>
            <w:tcW w:w="2700" w:type="dxa"/>
            <w:tcBorders>
              <w:top w:val="nil"/>
              <w:left w:val="nil"/>
              <w:bottom w:val="nil"/>
              <w:right w:val="single" w:sz="4" w:space="0" w:color="B0CAC4"/>
            </w:tcBorders>
            <w:shd w:val="clear" w:color="000000" w:fill="E5EDEB"/>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biologicky rozložiteľný odpad</w:t>
            </w:r>
          </w:p>
        </w:tc>
        <w:tc>
          <w:tcPr>
            <w:tcW w:w="50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3,50</w:t>
            </w:r>
          </w:p>
        </w:tc>
        <w:tc>
          <w:tcPr>
            <w:tcW w:w="69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4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3,50</w:t>
            </w:r>
          </w:p>
        </w:tc>
        <w:tc>
          <w:tcPr>
            <w:tcW w:w="586"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7"/>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xml:space="preserve">20 01 </w:t>
            </w:r>
            <w:proofErr w:type="spellStart"/>
            <w:r w:rsidRPr="00467704">
              <w:rPr>
                <w:rFonts w:ascii="Arial Narrow" w:eastAsia="Times New Roman" w:hAnsi="Arial Narrow" w:cs="Times New Roman"/>
                <w:color w:val="000000"/>
                <w:sz w:val="18"/>
                <w:szCs w:val="18"/>
                <w:lang w:eastAsia="sk-SK"/>
              </w:rPr>
              <w:t>01</w:t>
            </w:r>
            <w:proofErr w:type="spellEnd"/>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papier a lepenka</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0,25</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0,25</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7"/>
        </w:trPr>
        <w:tc>
          <w:tcPr>
            <w:tcW w:w="920" w:type="dxa"/>
            <w:tcBorders>
              <w:top w:val="nil"/>
              <w:left w:val="single" w:sz="8" w:space="0" w:color="568278"/>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20 01 02</w:t>
            </w:r>
          </w:p>
        </w:tc>
        <w:tc>
          <w:tcPr>
            <w:tcW w:w="2700" w:type="dxa"/>
            <w:tcBorders>
              <w:top w:val="nil"/>
              <w:left w:val="nil"/>
              <w:bottom w:val="nil"/>
              <w:right w:val="single" w:sz="4" w:space="0" w:color="B0CAC4"/>
            </w:tcBorders>
            <w:shd w:val="clear" w:color="000000" w:fill="E5EDEB"/>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sklo</w:t>
            </w:r>
          </w:p>
        </w:tc>
        <w:tc>
          <w:tcPr>
            <w:tcW w:w="50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1,04</w:t>
            </w:r>
          </w:p>
        </w:tc>
        <w:tc>
          <w:tcPr>
            <w:tcW w:w="69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1,04</w:t>
            </w:r>
          </w:p>
        </w:tc>
        <w:tc>
          <w:tcPr>
            <w:tcW w:w="54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7"/>
        </w:trPr>
        <w:tc>
          <w:tcPr>
            <w:tcW w:w="920" w:type="dxa"/>
            <w:tcBorders>
              <w:top w:val="nil"/>
              <w:left w:val="single" w:sz="8" w:space="0" w:color="568278"/>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20 01 39</w:t>
            </w:r>
          </w:p>
        </w:tc>
        <w:tc>
          <w:tcPr>
            <w:tcW w:w="2700" w:type="dxa"/>
            <w:tcBorders>
              <w:top w:val="nil"/>
              <w:left w:val="nil"/>
              <w:bottom w:val="nil"/>
              <w:right w:val="single" w:sz="4" w:space="0" w:color="B0CAC4"/>
            </w:tcBorders>
            <w:shd w:val="clear" w:color="auto" w:fill="auto"/>
            <w:vAlign w:val="center"/>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plasty</w:t>
            </w:r>
          </w:p>
        </w:tc>
        <w:tc>
          <w:tcPr>
            <w:tcW w:w="50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0,75</w:t>
            </w:r>
          </w:p>
        </w:tc>
        <w:tc>
          <w:tcPr>
            <w:tcW w:w="69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0,75</w:t>
            </w:r>
          </w:p>
        </w:tc>
        <w:tc>
          <w:tcPr>
            <w:tcW w:w="540"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37"/>
        </w:trPr>
        <w:tc>
          <w:tcPr>
            <w:tcW w:w="920" w:type="dxa"/>
            <w:tcBorders>
              <w:top w:val="nil"/>
              <w:left w:val="single" w:sz="8" w:space="0" w:color="568278"/>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17 07 05</w:t>
            </w:r>
          </w:p>
        </w:tc>
        <w:tc>
          <w:tcPr>
            <w:tcW w:w="2700" w:type="dxa"/>
            <w:tcBorders>
              <w:top w:val="nil"/>
              <w:left w:val="nil"/>
              <w:bottom w:val="nil"/>
              <w:right w:val="single" w:sz="4" w:space="0" w:color="B0CAC4"/>
            </w:tcBorders>
            <w:shd w:val="clear" w:color="000000" w:fill="E5EDEB"/>
            <w:vAlign w:val="bottom"/>
            <w:hideMark/>
          </w:tcPr>
          <w:p w:rsidR="00467704" w:rsidRPr="00467704" w:rsidRDefault="00467704" w:rsidP="00467704">
            <w:pPr>
              <w:spacing w:after="0" w:line="240" w:lineRule="auto"/>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železo, oceľ</w:t>
            </w:r>
          </w:p>
        </w:tc>
        <w:tc>
          <w:tcPr>
            <w:tcW w:w="50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0,68</w:t>
            </w:r>
          </w:p>
        </w:tc>
        <w:tc>
          <w:tcPr>
            <w:tcW w:w="69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0,68</w:t>
            </w:r>
          </w:p>
        </w:tc>
        <w:tc>
          <w:tcPr>
            <w:tcW w:w="540"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9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748" w:type="dxa"/>
            <w:tcBorders>
              <w:top w:val="nil"/>
              <w:left w:val="nil"/>
              <w:bottom w:val="nil"/>
              <w:right w:val="single" w:sz="4" w:space="0" w:color="B0CAC4"/>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586"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467704" w:rsidRPr="00467704" w:rsidRDefault="00467704" w:rsidP="00467704">
            <w:pPr>
              <w:spacing w:after="0" w:line="240" w:lineRule="auto"/>
              <w:jc w:val="center"/>
              <w:rPr>
                <w:rFonts w:ascii="Arial Narrow" w:eastAsia="Times New Roman" w:hAnsi="Arial Narrow" w:cs="Times New Roman"/>
                <w:color w:val="000000"/>
                <w:sz w:val="18"/>
                <w:szCs w:val="18"/>
                <w:lang w:eastAsia="sk-SK"/>
              </w:rPr>
            </w:pPr>
            <w:r w:rsidRPr="00467704">
              <w:rPr>
                <w:rFonts w:ascii="Arial Narrow" w:eastAsia="Times New Roman" w:hAnsi="Arial Narrow" w:cs="Times New Roman"/>
                <w:color w:val="000000"/>
                <w:sz w:val="18"/>
                <w:szCs w:val="18"/>
                <w:lang w:eastAsia="sk-SK"/>
              </w:rPr>
              <w:t> </w:t>
            </w:r>
          </w:p>
        </w:tc>
      </w:tr>
      <w:tr w:rsidR="00467704" w:rsidRPr="00467704" w:rsidTr="00467704">
        <w:trPr>
          <w:trHeight w:val="394"/>
        </w:trPr>
        <w:tc>
          <w:tcPr>
            <w:tcW w:w="4120" w:type="dxa"/>
            <w:gridSpan w:val="3"/>
            <w:tcBorders>
              <w:top w:val="single" w:sz="8" w:space="0" w:color="D8B25C"/>
              <w:left w:val="single" w:sz="8" w:space="0" w:color="D8B25C"/>
              <w:bottom w:val="nil"/>
              <w:right w:val="nil"/>
            </w:tcBorders>
            <w:shd w:val="clear" w:color="000000" w:fill="F7EFDD"/>
            <w:noWrap/>
            <w:vAlign w:val="center"/>
            <w:hideMark/>
          </w:tcPr>
          <w:p w:rsidR="00467704" w:rsidRPr="00467704" w:rsidRDefault="00467704" w:rsidP="00467704">
            <w:pPr>
              <w:spacing w:after="0" w:line="240" w:lineRule="auto"/>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SPOLU (t)</w:t>
            </w:r>
          </w:p>
        </w:tc>
        <w:tc>
          <w:tcPr>
            <w:tcW w:w="640" w:type="dxa"/>
            <w:tcBorders>
              <w:top w:val="single" w:sz="8" w:space="0" w:color="D8B25C"/>
              <w:left w:val="single" w:sz="8" w:space="0" w:color="D8B25C"/>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10,68</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6,22</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4,46</w:t>
            </w:r>
          </w:p>
        </w:tc>
        <w:tc>
          <w:tcPr>
            <w:tcW w:w="640" w:type="dxa"/>
            <w:tcBorders>
              <w:top w:val="single" w:sz="8" w:space="0" w:color="D8B25C"/>
              <w:left w:val="nil"/>
              <w:bottom w:val="nil"/>
              <w:right w:val="single" w:sz="8" w:space="0" w:color="D8B25C"/>
            </w:tcBorders>
            <w:shd w:val="clear" w:color="000000" w:fill="F7EFD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0,00</w:t>
            </w:r>
          </w:p>
        </w:tc>
      </w:tr>
      <w:tr w:rsidR="00467704" w:rsidRPr="00467704" w:rsidTr="00467704">
        <w:trPr>
          <w:trHeight w:val="675"/>
        </w:trPr>
        <w:tc>
          <w:tcPr>
            <w:tcW w:w="4120" w:type="dxa"/>
            <w:gridSpan w:val="3"/>
            <w:tcBorders>
              <w:top w:val="nil"/>
              <w:left w:val="single" w:sz="8" w:space="0" w:color="D8B25C"/>
              <w:bottom w:val="single" w:sz="8" w:space="0" w:color="D8B25C"/>
              <w:right w:val="nil"/>
            </w:tcBorders>
            <w:shd w:val="clear" w:color="000000" w:fill="EFE0BD"/>
            <w:vAlign w:val="center"/>
            <w:hideMark/>
          </w:tcPr>
          <w:p w:rsidR="00467704" w:rsidRPr="00467704" w:rsidRDefault="00467704" w:rsidP="00467704">
            <w:pPr>
              <w:spacing w:after="0" w:line="240" w:lineRule="auto"/>
              <w:rPr>
                <w:rFonts w:ascii="Arial Narrow" w:eastAsia="Times New Roman" w:hAnsi="Arial Narrow" w:cs="Times New Roman"/>
                <w:b/>
                <w:bCs/>
                <w:color w:val="000000"/>
                <w:sz w:val="18"/>
                <w:szCs w:val="18"/>
                <w:lang w:eastAsia="sk-SK"/>
              </w:rPr>
            </w:pPr>
            <w:r w:rsidRPr="00467704">
              <w:rPr>
                <w:rFonts w:ascii="Arial Narrow" w:eastAsia="Times New Roman" w:hAnsi="Arial Narrow" w:cs="Times New Roman"/>
                <w:b/>
                <w:bCs/>
                <w:color w:val="000000"/>
                <w:sz w:val="18"/>
                <w:szCs w:val="18"/>
                <w:lang w:eastAsia="sk-SK"/>
              </w:rPr>
              <w:t>CELKOVÝ PODIEL ZHODNOCOVANIA A ZNEŠKODŃOVANIA KOMUNÁLNEHO ODPADU</w:t>
            </w:r>
          </w:p>
        </w:tc>
        <w:tc>
          <w:tcPr>
            <w:tcW w:w="640" w:type="dxa"/>
            <w:tcBorders>
              <w:top w:val="nil"/>
              <w:left w:val="single" w:sz="8" w:space="0" w:color="D8B25C"/>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100%</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58%</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42%</w:t>
            </w:r>
          </w:p>
        </w:tc>
        <w:tc>
          <w:tcPr>
            <w:tcW w:w="640" w:type="dxa"/>
            <w:tcBorders>
              <w:top w:val="nil"/>
              <w:left w:val="nil"/>
              <w:bottom w:val="single" w:sz="8" w:space="0" w:color="D8B25C"/>
              <w:right w:val="single" w:sz="8" w:space="0" w:color="D8B25C"/>
            </w:tcBorders>
            <w:shd w:val="clear" w:color="000000" w:fill="EFE0BD"/>
            <w:noWrap/>
            <w:vAlign w:val="center"/>
            <w:hideMark/>
          </w:tcPr>
          <w:p w:rsidR="00467704" w:rsidRPr="00467704" w:rsidRDefault="00467704" w:rsidP="00467704">
            <w:pPr>
              <w:spacing w:after="0" w:line="240" w:lineRule="auto"/>
              <w:jc w:val="center"/>
              <w:rPr>
                <w:rFonts w:ascii="Arial Narrow" w:eastAsia="Times New Roman" w:hAnsi="Arial Narrow" w:cs="Times New Roman"/>
                <w:b/>
                <w:bCs/>
                <w:color w:val="000000"/>
                <w:sz w:val="20"/>
                <w:szCs w:val="20"/>
                <w:lang w:eastAsia="sk-SK"/>
              </w:rPr>
            </w:pPr>
            <w:r w:rsidRPr="00467704">
              <w:rPr>
                <w:rFonts w:ascii="Arial Narrow" w:eastAsia="Times New Roman" w:hAnsi="Arial Narrow" w:cs="Times New Roman"/>
                <w:b/>
                <w:bCs/>
                <w:color w:val="000000"/>
                <w:sz w:val="20"/>
                <w:szCs w:val="20"/>
                <w:lang w:eastAsia="sk-SK"/>
              </w:rPr>
              <w:t>0%</w:t>
            </w:r>
          </w:p>
        </w:tc>
      </w:tr>
    </w:tbl>
    <w:p w:rsidR="00262BF5" w:rsidRDefault="0067048D" w:rsidP="0067048D">
      <w:pPr>
        <w:spacing w:after="280"/>
        <w:ind w:firstLine="708"/>
        <w:jc w:val="both"/>
        <w:outlineLvl w:val="0"/>
        <w:rPr>
          <w:rFonts w:ascii="Times New Roman" w:eastAsia="Times New Roman" w:hAnsi="Times New Roman" w:cs="Times New Roman"/>
          <w:color w:val="000000"/>
          <w:lang w:eastAsia="sk-SK"/>
        </w:rPr>
      </w:pPr>
      <w:bookmarkStart w:id="12" w:name="_Toc381630357"/>
      <w:r>
        <w:rPr>
          <w:rFonts w:ascii="Times New Roman" w:eastAsia="Times New Roman" w:hAnsi="Times New Roman" w:cs="Times New Roman"/>
          <w:color w:val="000000"/>
          <w:lang w:eastAsia="sk-SK"/>
        </w:rPr>
        <w:lastRenderedPageBreak/>
        <w:t>M</w:t>
      </w:r>
      <w:r w:rsidR="00262BF5" w:rsidRPr="003B2C94">
        <w:rPr>
          <w:rFonts w:ascii="Times New Roman" w:eastAsia="Times New Roman" w:hAnsi="Times New Roman" w:cs="Times New Roman"/>
          <w:color w:val="000000"/>
          <w:lang w:eastAsia="sk-SK"/>
        </w:rPr>
        <w:t>ieru zhodnocovania vytriedených zložiek komunálneho odpad</w:t>
      </w:r>
      <w:r w:rsidR="00262BF5">
        <w:rPr>
          <w:rFonts w:ascii="Times New Roman" w:eastAsia="Times New Roman" w:hAnsi="Times New Roman" w:cs="Times New Roman"/>
          <w:color w:val="000000"/>
          <w:lang w:eastAsia="sk-SK"/>
        </w:rPr>
        <w:t xml:space="preserve">u vyprodukovaného v obci </w:t>
      </w:r>
      <w:r>
        <w:rPr>
          <w:rFonts w:ascii="Times New Roman" w:eastAsia="Times New Roman" w:hAnsi="Times New Roman" w:cs="Times New Roman"/>
          <w:color w:val="000000"/>
          <w:lang w:eastAsia="sk-SK"/>
        </w:rPr>
        <w:t xml:space="preserve">v rokoch 2010 - 2013 </w:t>
      </w:r>
      <w:r w:rsidR="00262BF5">
        <w:rPr>
          <w:rFonts w:ascii="Times New Roman" w:eastAsia="Times New Roman" w:hAnsi="Times New Roman" w:cs="Times New Roman"/>
          <w:color w:val="000000"/>
          <w:lang w:eastAsia="sk-SK"/>
        </w:rPr>
        <w:t>zachytáva nasledujúci graf:</w:t>
      </w:r>
    </w:p>
    <w:p w:rsidR="00262BF5"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Graf č.5: Podiel zneškodňovaného a zhodnocovaného odpadu v rokoch 2010 - 2013</w:t>
      </w:r>
    </w:p>
    <w:p w:rsidR="00262BF5" w:rsidRPr="003B2C94" w:rsidRDefault="00262BF5" w:rsidP="00722715">
      <w:pPr>
        <w:spacing w:after="280"/>
        <w:jc w:val="center"/>
        <w:outlineLvl w:val="0"/>
        <w:rPr>
          <w:rFonts w:ascii="Times New Roman" w:eastAsia="Times New Roman" w:hAnsi="Times New Roman" w:cs="Times New Roman"/>
          <w:color w:val="000000"/>
          <w:lang w:eastAsia="sk-SK"/>
        </w:rPr>
      </w:pPr>
      <w:r>
        <w:rPr>
          <w:rFonts w:ascii="Times New Roman" w:eastAsia="Times New Roman" w:hAnsi="Times New Roman" w:cs="Times New Roman"/>
          <w:noProof/>
          <w:color w:val="000000"/>
          <w:lang w:val="cs-CZ" w:eastAsia="cs-CZ"/>
        </w:rPr>
        <w:drawing>
          <wp:inline distT="0" distB="0" distL="0" distR="0">
            <wp:extent cx="3838575" cy="2200275"/>
            <wp:effectExtent l="19050" t="0" r="9525"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2BF5"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b/>
        <w:t>Prijatím rámcovej smernice o odpade sa EÚ prihlásila k tzv. recyklujúcej spoločnosti, ktorá sa snaží predchádzať vzniku odpadov a využívať ich ako zdroj. Ciele vyplývajúce  z rámcovej smernice o odpade sú vysoko ambiciózne a predpokladajú, že do roku 2020 prijmú členské štáty také opatrenia, ktorými sa dosiahne príprava na opätovné použitie a recykláciu komunálnych odpadov ako papier, kov, plasty a sklo najmenej na 50 % hmotnosti vzniknutých odpadov. Pozrime sa bližšie, ako to s uvedenými komo</w:t>
      </w:r>
      <w:r w:rsidR="005E2F99">
        <w:rPr>
          <w:rFonts w:ascii="Times New Roman" w:eastAsia="Times New Roman" w:hAnsi="Times New Roman" w:cs="Times New Roman"/>
          <w:color w:val="000000"/>
          <w:lang w:eastAsia="sk-SK"/>
        </w:rPr>
        <w:t>ditami vyzeralo v obci Dolné Mladonice</w:t>
      </w:r>
      <w:r>
        <w:rPr>
          <w:rFonts w:ascii="Times New Roman" w:eastAsia="Times New Roman" w:hAnsi="Times New Roman" w:cs="Times New Roman"/>
          <w:color w:val="000000"/>
          <w:lang w:eastAsia="sk-SK"/>
        </w:rPr>
        <w:t>.</w:t>
      </w:r>
    </w:p>
    <w:p w:rsidR="00262BF5"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b/>
        <w:t>Nasledujúci graf ukazuje porovnanie separácie vybraných zložiek KO v jednotlivých regió</w:t>
      </w:r>
      <w:r w:rsidR="005E2F99">
        <w:rPr>
          <w:rFonts w:ascii="Times New Roman" w:eastAsia="Times New Roman" w:hAnsi="Times New Roman" w:cs="Times New Roman"/>
          <w:color w:val="000000"/>
          <w:lang w:eastAsia="sk-SK"/>
        </w:rPr>
        <w:t>noch Slovenska s obcou Dolné Mladonice</w:t>
      </w:r>
      <w:r>
        <w:rPr>
          <w:rFonts w:ascii="Times New Roman" w:eastAsia="Times New Roman" w:hAnsi="Times New Roman" w:cs="Times New Roman"/>
          <w:color w:val="000000"/>
          <w:lang w:eastAsia="sk-SK"/>
        </w:rPr>
        <w:t xml:space="preserve"> v roku 2010.</w:t>
      </w:r>
    </w:p>
    <w:p w:rsidR="00262BF5"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Graf č.6: Porovnanie množstva vybraných vyseparovaných zložiek – rok 2010</w:t>
      </w:r>
    </w:p>
    <w:p w:rsidR="00262BF5" w:rsidRDefault="00262BF5" w:rsidP="00262BF5">
      <w:pPr>
        <w:spacing w:after="280"/>
        <w:jc w:val="center"/>
        <w:outlineLvl w:val="0"/>
        <w:rPr>
          <w:rFonts w:ascii="Times New Roman" w:eastAsia="Times New Roman" w:hAnsi="Times New Roman" w:cs="Times New Roman"/>
          <w:color w:val="000000"/>
          <w:lang w:eastAsia="sk-SK"/>
        </w:rPr>
      </w:pPr>
      <w:r w:rsidRPr="00E4619C">
        <w:rPr>
          <w:rFonts w:ascii="Times New Roman" w:eastAsia="Times New Roman" w:hAnsi="Times New Roman" w:cs="Times New Roman"/>
          <w:noProof/>
          <w:color w:val="000000"/>
          <w:lang w:val="cs-CZ" w:eastAsia="cs-CZ"/>
        </w:rPr>
        <w:drawing>
          <wp:inline distT="0" distB="0" distL="0" distR="0">
            <wp:extent cx="5495925" cy="3228975"/>
            <wp:effectExtent l="19050" t="0" r="0" b="0"/>
            <wp:docPr id="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2BF5"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lastRenderedPageBreak/>
        <w:tab/>
        <w:t>Pozrime sa bližšie</w:t>
      </w:r>
      <w:r w:rsidR="00B570BD">
        <w:rPr>
          <w:rFonts w:ascii="Times New Roman" w:eastAsia="Times New Roman" w:hAnsi="Times New Roman" w:cs="Times New Roman"/>
          <w:color w:val="000000"/>
          <w:lang w:eastAsia="sk-SK"/>
        </w:rPr>
        <w:t xml:space="preserve"> na tri zložky – sklo, </w:t>
      </w:r>
      <w:r>
        <w:rPr>
          <w:rFonts w:ascii="Times New Roman" w:eastAsia="Times New Roman" w:hAnsi="Times New Roman" w:cs="Times New Roman"/>
          <w:color w:val="000000"/>
          <w:lang w:eastAsia="sk-SK"/>
        </w:rPr>
        <w:t>papier</w:t>
      </w:r>
      <w:r w:rsidR="00B570BD">
        <w:rPr>
          <w:rFonts w:ascii="Times New Roman" w:eastAsia="Times New Roman" w:hAnsi="Times New Roman" w:cs="Times New Roman"/>
          <w:color w:val="000000"/>
          <w:lang w:eastAsia="sk-SK"/>
        </w:rPr>
        <w:t xml:space="preserve"> a plasty</w:t>
      </w:r>
      <w:r>
        <w:rPr>
          <w:rFonts w:ascii="Times New Roman" w:eastAsia="Times New Roman" w:hAnsi="Times New Roman" w:cs="Times New Roman"/>
          <w:color w:val="000000"/>
          <w:lang w:eastAsia="sk-SK"/>
        </w:rPr>
        <w:t xml:space="preserve"> a porov</w:t>
      </w:r>
      <w:r w:rsidR="005E2F99">
        <w:rPr>
          <w:rFonts w:ascii="Times New Roman" w:eastAsia="Times New Roman" w:hAnsi="Times New Roman" w:cs="Times New Roman"/>
          <w:color w:val="000000"/>
          <w:lang w:eastAsia="sk-SK"/>
        </w:rPr>
        <w:t>najme ich produkciu v Dolných Mladoniciach</w:t>
      </w:r>
      <w:r>
        <w:rPr>
          <w:rFonts w:ascii="Times New Roman" w:eastAsia="Times New Roman" w:hAnsi="Times New Roman" w:cs="Times New Roman"/>
          <w:color w:val="000000"/>
          <w:lang w:eastAsia="sk-SK"/>
        </w:rPr>
        <w:t xml:space="preserve"> s produkciou v jednotlivých regiónoch SR v roku 2010:</w:t>
      </w:r>
    </w:p>
    <w:p w:rsidR="00CB2E7E"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Graf č.7: Porovnanie separácie skla v roku 2010</w:t>
      </w:r>
    </w:p>
    <w:p w:rsidR="00B570BD" w:rsidRDefault="00CB2E7E" w:rsidP="00262BF5">
      <w:pPr>
        <w:spacing w:after="280"/>
        <w:jc w:val="both"/>
        <w:outlineLvl w:val="0"/>
        <w:rPr>
          <w:rFonts w:ascii="Times New Roman" w:eastAsia="Times New Roman" w:hAnsi="Times New Roman" w:cs="Times New Roman"/>
          <w:color w:val="000000"/>
          <w:lang w:eastAsia="sk-SK"/>
        </w:rPr>
      </w:pPr>
      <w:r w:rsidRPr="00CB2E7E">
        <w:rPr>
          <w:rFonts w:ascii="Times New Roman" w:eastAsia="Times New Roman" w:hAnsi="Times New Roman" w:cs="Times New Roman"/>
          <w:noProof/>
          <w:color w:val="000000"/>
          <w:lang w:val="cs-CZ" w:eastAsia="cs-CZ"/>
        </w:rPr>
        <w:drawing>
          <wp:inline distT="0" distB="0" distL="0" distR="0">
            <wp:extent cx="5029200" cy="2362200"/>
            <wp:effectExtent l="0" t="0" r="0" b="0"/>
            <wp:docPr id="7"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038B" w:rsidRDefault="00262BF5" w:rsidP="00262BF5">
      <w:pPr>
        <w:spacing w:after="280"/>
        <w:jc w:val="both"/>
        <w:outlineLvl w:val="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Graf č.8: Porovnanie separácie papiera v roku 2010</w:t>
      </w:r>
    </w:p>
    <w:p w:rsidR="00262BF5" w:rsidRDefault="00C8038B" w:rsidP="00262BF5">
      <w:pPr>
        <w:spacing w:after="280"/>
        <w:jc w:val="both"/>
        <w:outlineLvl w:val="0"/>
        <w:rPr>
          <w:rFonts w:ascii="Times New Roman" w:eastAsia="Times New Roman" w:hAnsi="Times New Roman" w:cs="Times New Roman"/>
          <w:color w:val="000000"/>
          <w:lang w:eastAsia="sk-SK"/>
        </w:rPr>
      </w:pPr>
      <w:r w:rsidRPr="00C8038B">
        <w:rPr>
          <w:rFonts w:ascii="Times New Roman" w:eastAsia="Times New Roman" w:hAnsi="Times New Roman" w:cs="Times New Roman"/>
          <w:noProof/>
          <w:color w:val="000000"/>
          <w:lang w:val="cs-CZ" w:eastAsia="cs-CZ"/>
        </w:rPr>
        <w:drawing>
          <wp:inline distT="0" distB="0" distL="0" distR="0">
            <wp:extent cx="5143500" cy="2371725"/>
            <wp:effectExtent l="0" t="0" r="0" b="0"/>
            <wp:docPr id="10"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3564" w:rsidRDefault="00262BF5" w:rsidP="00B570BD">
      <w:pPr>
        <w:spacing w:after="280"/>
        <w:outlineLvl w:val="0"/>
        <w:rPr>
          <w:rFonts w:ascii="Times New Roman" w:eastAsia="Times New Roman" w:hAnsi="Times New Roman" w:cs="Times New Roman"/>
          <w:color w:val="000000"/>
          <w:lang w:eastAsia="sk-SK"/>
        </w:rPr>
      </w:pPr>
      <w:r w:rsidRPr="00DF55CB">
        <w:rPr>
          <w:rFonts w:ascii="Times New Roman" w:eastAsia="Times New Roman" w:hAnsi="Times New Roman" w:cs="Times New Roman"/>
          <w:color w:val="000000"/>
          <w:lang w:eastAsia="sk-SK"/>
        </w:rPr>
        <w:t>Graf č.9: Porovnanie separácie plastov v roku 2</w:t>
      </w:r>
      <w:r w:rsidR="009C3564">
        <w:rPr>
          <w:rFonts w:ascii="Times New Roman" w:eastAsia="Times New Roman" w:hAnsi="Times New Roman" w:cs="Times New Roman"/>
          <w:color w:val="000000"/>
          <w:lang w:eastAsia="sk-SK"/>
        </w:rPr>
        <w:t>01</w:t>
      </w:r>
      <w:r w:rsidR="00B570BD">
        <w:rPr>
          <w:rFonts w:ascii="Times New Roman" w:eastAsia="Times New Roman" w:hAnsi="Times New Roman" w:cs="Times New Roman"/>
          <w:color w:val="000000"/>
          <w:lang w:eastAsia="sk-SK"/>
        </w:rPr>
        <w:t>0</w:t>
      </w:r>
      <w:r w:rsidR="00B570BD" w:rsidRPr="00B570BD">
        <w:rPr>
          <w:rFonts w:ascii="Times New Roman" w:eastAsia="Times New Roman" w:hAnsi="Times New Roman" w:cs="Times New Roman"/>
          <w:noProof/>
          <w:color w:val="000000"/>
          <w:lang w:val="cs-CZ" w:eastAsia="cs-CZ"/>
        </w:rPr>
        <w:drawing>
          <wp:inline distT="0" distB="0" distL="0" distR="0">
            <wp:extent cx="5095875" cy="2381250"/>
            <wp:effectExtent l="0" t="0" r="0" b="0"/>
            <wp:docPr id="15"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24B4" w:rsidRDefault="00262BF5" w:rsidP="00CE768C">
      <w:pPr>
        <w:spacing w:after="280"/>
        <w:ind w:left="357" w:firstLine="351"/>
        <w:jc w:val="both"/>
        <w:outlineLvl w:val="0"/>
        <w:rPr>
          <w:rFonts w:ascii="Times New Roman" w:eastAsia="Times New Roman" w:hAnsi="Times New Roman" w:cs="Times New Roman"/>
          <w:color w:val="000000"/>
          <w:lang w:eastAsia="sk-SK"/>
        </w:rPr>
      </w:pPr>
      <w:r w:rsidRPr="00CE768C">
        <w:rPr>
          <w:rFonts w:ascii="Times New Roman" w:eastAsia="Times New Roman" w:hAnsi="Times New Roman" w:cs="Times New Roman"/>
          <w:color w:val="000000"/>
          <w:lang w:eastAsia="sk-SK"/>
        </w:rPr>
        <w:lastRenderedPageBreak/>
        <w:t xml:space="preserve">Vyššie </w:t>
      </w:r>
      <w:r w:rsidR="00E924B4">
        <w:rPr>
          <w:rFonts w:ascii="Times New Roman" w:eastAsia="Times New Roman" w:hAnsi="Times New Roman" w:cs="Times New Roman"/>
          <w:color w:val="000000"/>
          <w:lang w:eastAsia="sk-SK"/>
        </w:rPr>
        <w:t>uvedené grafy poukazujú na nižšiu</w:t>
      </w:r>
      <w:r w:rsidRPr="00CE768C">
        <w:rPr>
          <w:rFonts w:ascii="Times New Roman" w:eastAsia="Times New Roman" w:hAnsi="Times New Roman" w:cs="Times New Roman"/>
          <w:color w:val="000000"/>
          <w:lang w:eastAsia="sk-SK"/>
        </w:rPr>
        <w:t xml:space="preserve"> mieru separácie </w:t>
      </w:r>
      <w:r w:rsidR="00E924B4">
        <w:rPr>
          <w:rFonts w:ascii="Times New Roman" w:eastAsia="Times New Roman" w:hAnsi="Times New Roman" w:cs="Times New Roman"/>
          <w:color w:val="000000"/>
          <w:lang w:eastAsia="sk-SK"/>
        </w:rPr>
        <w:t>skla a papiera</w:t>
      </w:r>
      <w:r w:rsidR="00A867F6">
        <w:rPr>
          <w:rFonts w:ascii="Times New Roman" w:eastAsia="Times New Roman" w:hAnsi="Times New Roman" w:cs="Times New Roman"/>
          <w:color w:val="000000"/>
          <w:lang w:eastAsia="sk-SK"/>
        </w:rPr>
        <w:t xml:space="preserve">, no na druhej strane na </w:t>
      </w:r>
      <w:r w:rsidR="00E924B4">
        <w:rPr>
          <w:rFonts w:ascii="Times New Roman" w:eastAsia="Times New Roman" w:hAnsi="Times New Roman" w:cs="Times New Roman"/>
          <w:color w:val="000000"/>
          <w:lang w:eastAsia="sk-SK"/>
        </w:rPr>
        <w:t>nadpriemernú  separáciu plastov (rok</w:t>
      </w:r>
      <w:r w:rsidRPr="00CE768C">
        <w:rPr>
          <w:rFonts w:ascii="Times New Roman" w:eastAsia="Times New Roman" w:hAnsi="Times New Roman" w:cs="Times New Roman"/>
          <w:color w:val="000000"/>
          <w:lang w:eastAsia="sk-SK"/>
        </w:rPr>
        <w:t xml:space="preserve"> 2010</w:t>
      </w:r>
      <w:r w:rsidR="00E924B4">
        <w:rPr>
          <w:rFonts w:ascii="Times New Roman" w:eastAsia="Times New Roman" w:hAnsi="Times New Roman" w:cs="Times New Roman"/>
          <w:color w:val="000000"/>
          <w:lang w:eastAsia="sk-SK"/>
        </w:rPr>
        <w:t>)</w:t>
      </w:r>
      <w:r w:rsidRPr="00CE768C">
        <w:rPr>
          <w:rFonts w:ascii="Times New Roman" w:eastAsia="Times New Roman" w:hAnsi="Times New Roman" w:cs="Times New Roman"/>
          <w:color w:val="000000"/>
          <w:lang w:eastAsia="sk-SK"/>
        </w:rPr>
        <w:t xml:space="preserve">. </w:t>
      </w:r>
    </w:p>
    <w:p w:rsidR="00262BF5" w:rsidRPr="00CE768C" w:rsidRDefault="00262BF5" w:rsidP="00CE768C">
      <w:pPr>
        <w:spacing w:after="280"/>
        <w:ind w:left="357" w:firstLine="351"/>
        <w:jc w:val="both"/>
        <w:outlineLvl w:val="0"/>
        <w:rPr>
          <w:rFonts w:ascii="Times New Roman" w:eastAsia="Times New Roman" w:hAnsi="Times New Roman" w:cs="Times New Roman"/>
          <w:color w:val="000000"/>
          <w:lang w:eastAsia="sk-SK"/>
        </w:rPr>
      </w:pPr>
      <w:r w:rsidRPr="00470D83">
        <w:rPr>
          <w:rFonts w:ascii="Times New Roman" w:eastAsia="Times New Roman" w:hAnsi="Times New Roman" w:cs="Times New Roman"/>
          <w:lang w:eastAsia="sk-SK"/>
        </w:rPr>
        <w:t>Jednými z najzávažnejších cieľov, ktoré prináša implementáci</w:t>
      </w:r>
      <w:r w:rsidR="00DF55CB">
        <w:rPr>
          <w:rFonts w:ascii="Times New Roman" w:eastAsia="Times New Roman" w:hAnsi="Times New Roman" w:cs="Times New Roman"/>
          <w:lang w:eastAsia="sk-SK"/>
        </w:rPr>
        <w:t xml:space="preserve">a rámcovej smernice o odpadoch </w:t>
      </w:r>
      <w:r w:rsidRPr="00470D83">
        <w:rPr>
          <w:rFonts w:ascii="Times New Roman" w:eastAsia="Times New Roman" w:hAnsi="Times New Roman" w:cs="Times New Roman"/>
          <w:lang w:eastAsia="sk-SK"/>
        </w:rPr>
        <w:t xml:space="preserve">do právneho poriadku SR, je zvýšiť množstvo komunálneho odpadu, ktorý bude pripravený na opätovné použitie. </w:t>
      </w:r>
    </w:p>
    <w:p w:rsidR="00262BF5" w:rsidRPr="00470D83" w:rsidRDefault="00262BF5" w:rsidP="00262BF5">
      <w:pPr>
        <w:pStyle w:val="Bezriadkovania"/>
        <w:spacing w:line="276" w:lineRule="auto"/>
        <w:ind w:left="357" w:firstLine="351"/>
        <w:jc w:val="both"/>
        <w:rPr>
          <w:rFonts w:ascii="Times New Roman" w:eastAsia="Times New Roman" w:hAnsi="Times New Roman" w:cs="Times New Roman"/>
          <w:lang w:val="sk-SK" w:eastAsia="sk-SK"/>
        </w:rPr>
      </w:pPr>
      <w:r w:rsidRPr="00470D83">
        <w:rPr>
          <w:rFonts w:ascii="Times New Roman" w:eastAsia="Times New Roman" w:hAnsi="Times New Roman" w:cs="Times New Roman"/>
          <w:lang w:val="sk-SK" w:eastAsia="sk-SK"/>
        </w:rPr>
        <w:t xml:space="preserve">Rámcová  smernica predpisuje členským štátom do r. 2020 zvýšiť prípravu na opätovné použitie a recykláciu odpadu z domácností ako papier, kov, plasty a sklo najmenej na 50% podľa hmotnosti. V praxi to znamená, že na splnenie cieľa je potrebné, aby sme zvýšili mieru separácie a následného spracovania komunálneho odpadu v komoditách papier, plasty a sklo na 50%. </w:t>
      </w:r>
    </w:p>
    <w:p w:rsidR="00262BF5" w:rsidRPr="00470D83" w:rsidRDefault="00262BF5" w:rsidP="00262BF5">
      <w:pPr>
        <w:pStyle w:val="Bezriadkovania"/>
        <w:spacing w:line="276" w:lineRule="auto"/>
        <w:ind w:left="357" w:firstLine="351"/>
        <w:jc w:val="both"/>
        <w:rPr>
          <w:rFonts w:ascii="Times New Roman" w:eastAsia="Times New Roman" w:hAnsi="Times New Roman" w:cs="Times New Roman"/>
          <w:lang w:val="sk-SK" w:eastAsia="sk-SK"/>
        </w:rPr>
      </w:pPr>
      <w:r w:rsidRPr="00470D83">
        <w:rPr>
          <w:rFonts w:ascii="Times New Roman" w:eastAsia="Times New Roman" w:hAnsi="Times New Roman" w:cs="Times New Roman"/>
          <w:lang w:val="sk-SK" w:eastAsia="sk-SK"/>
        </w:rPr>
        <w:t xml:space="preserve">Pod opätovným použitím sa rozumie  akákoľvek činnosť, pri ktorej sa výrobky alebo zložky, ktoré nie sú odpadom, znova použijú na ten istý účel, na aký boli určené. Recykláciou rozumieme  každú činnosť zhodnocovania, teda prospešného využitia odpadu, ktorý nahradí iné materiály, resp. ktorou sa odpadové materiály opätovne spracujú na výrobky, materiály alebo látky určené na pôvodný účel či iné účely. </w:t>
      </w:r>
    </w:p>
    <w:p w:rsidR="00DF55CB" w:rsidRDefault="00262BF5" w:rsidP="009C3564">
      <w:pPr>
        <w:pStyle w:val="Bezriadkovania"/>
        <w:spacing w:line="276" w:lineRule="auto"/>
        <w:ind w:left="357" w:firstLine="351"/>
        <w:jc w:val="both"/>
        <w:rPr>
          <w:rFonts w:ascii="Times New Roman" w:eastAsia="Times New Roman" w:hAnsi="Times New Roman" w:cs="Times New Roman"/>
          <w:bCs/>
          <w:lang w:val="sk-SK" w:eastAsia="sk-SK"/>
        </w:rPr>
      </w:pPr>
      <w:r w:rsidRPr="00470D83">
        <w:rPr>
          <w:rFonts w:ascii="Times New Roman" w:eastAsia="Times New Roman" w:hAnsi="Times New Roman" w:cs="Times New Roman"/>
          <w:bCs/>
          <w:lang w:val="sk-SK" w:eastAsia="sk-SK"/>
        </w:rPr>
        <w:t>Pri súčasnej produkcii a skladbe odpadov  by na splnenie tohto záväzku mal ročne vyseparovať  každý občan SR v priemere minimálne 11,55 kg skla, 16,4</w:t>
      </w:r>
      <w:r w:rsidR="00DF55CB">
        <w:rPr>
          <w:rFonts w:ascii="Times New Roman" w:eastAsia="Times New Roman" w:hAnsi="Times New Roman" w:cs="Times New Roman"/>
          <w:bCs/>
          <w:lang w:val="sk-SK" w:eastAsia="sk-SK"/>
        </w:rPr>
        <w:t>6 kg plastu a 23,46 kg papiera.</w:t>
      </w:r>
      <w:r w:rsidR="00DF55CB">
        <w:rPr>
          <w:rStyle w:val="Odkaznapoznmkupodiarou"/>
          <w:rFonts w:ascii="Times New Roman" w:eastAsia="Times New Roman" w:hAnsi="Times New Roman" w:cs="Times New Roman"/>
          <w:bCs/>
          <w:lang w:val="sk-SK" w:eastAsia="sk-SK"/>
        </w:rPr>
        <w:footnoteReference w:id="2"/>
      </w:r>
    </w:p>
    <w:p w:rsidR="009C3564" w:rsidRPr="009C3564" w:rsidRDefault="009C3564" w:rsidP="009C3564">
      <w:pPr>
        <w:pStyle w:val="Bezriadkovania"/>
        <w:spacing w:line="276" w:lineRule="auto"/>
        <w:ind w:left="357" w:firstLine="351"/>
        <w:jc w:val="both"/>
        <w:rPr>
          <w:rFonts w:ascii="Times New Roman" w:eastAsia="Times New Roman" w:hAnsi="Times New Roman" w:cs="Times New Roman"/>
          <w:lang w:val="sk-SK" w:eastAsia="sk-SK"/>
        </w:rPr>
      </w:pPr>
    </w:p>
    <w:p w:rsidR="00262BF5" w:rsidRPr="00470D83" w:rsidRDefault="00262BF5" w:rsidP="00262BF5">
      <w:pPr>
        <w:spacing w:after="280"/>
        <w:ind w:left="357" w:firstLine="351"/>
        <w:jc w:val="both"/>
        <w:outlineLvl w:val="0"/>
        <w:rPr>
          <w:rFonts w:ascii="Times New Roman" w:eastAsia="Times New Roman" w:hAnsi="Times New Roman" w:cs="Times New Roman"/>
          <w:color w:val="000000"/>
          <w:lang w:eastAsia="sk-SK"/>
        </w:rPr>
      </w:pPr>
      <w:r w:rsidRPr="00470D83">
        <w:rPr>
          <w:rFonts w:ascii="Times New Roman" w:eastAsia="Times New Roman" w:hAnsi="Times New Roman" w:cs="Times New Roman"/>
          <w:color w:val="000000"/>
          <w:lang w:eastAsia="sk-SK"/>
        </w:rPr>
        <w:t>Kvôli vizualizácii cieľov rámcovej smernice o od</w:t>
      </w:r>
      <w:r>
        <w:rPr>
          <w:rFonts w:ascii="Times New Roman" w:eastAsia="Times New Roman" w:hAnsi="Times New Roman" w:cs="Times New Roman"/>
          <w:color w:val="000000"/>
          <w:lang w:eastAsia="sk-SK"/>
        </w:rPr>
        <w:t>padoch</w:t>
      </w:r>
      <w:r w:rsidRPr="00470D83">
        <w:rPr>
          <w:rFonts w:ascii="Times New Roman" w:eastAsia="Times New Roman" w:hAnsi="Times New Roman" w:cs="Times New Roman"/>
          <w:color w:val="000000"/>
          <w:lang w:eastAsia="sk-SK"/>
        </w:rPr>
        <w:t xml:space="preserve"> viažucich sa na rok 2020, ktoré sú pevne zakotvené aj v legislatívnych požiadavkách SR, uvádzame grafy zobrazujúce množstvo vyseparovanej komodity v kg na obyvateľa </w:t>
      </w:r>
      <w:r w:rsidR="000718AE">
        <w:rPr>
          <w:rFonts w:ascii="Times New Roman" w:eastAsia="Times New Roman" w:hAnsi="Times New Roman" w:cs="Times New Roman"/>
          <w:color w:val="000000"/>
          <w:lang w:eastAsia="sk-SK"/>
        </w:rPr>
        <w:t>v roku 2011</w:t>
      </w:r>
      <w:r w:rsidR="00E924B4">
        <w:rPr>
          <w:rFonts w:ascii="Times New Roman" w:eastAsia="Times New Roman" w:hAnsi="Times New Roman" w:cs="Times New Roman"/>
          <w:color w:val="000000"/>
          <w:lang w:eastAsia="sk-SK"/>
        </w:rPr>
        <w:t xml:space="preserve"> </w:t>
      </w:r>
      <w:r w:rsidRPr="00470D83">
        <w:rPr>
          <w:rFonts w:ascii="Times New Roman" w:eastAsia="Times New Roman" w:hAnsi="Times New Roman" w:cs="Times New Roman"/>
          <w:color w:val="000000"/>
          <w:lang w:eastAsia="sk-SK"/>
        </w:rPr>
        <w:t>a požiadavku EÚ do roku 2020:</w:t>
      </w:r>
    </w:p>
    <w:p w:rsidR="00694B77" w:rsidRPr="00151B0B" w:rsidRDefault="00262BF5" w:rsidP="00151B0B">
      <w:pPr>
        <w:spacing w:after="280"/>
        <w:ind w:firstLine="357"/>
        <w:jc w:val="both"/>
        <w:outlineLvl w:val="0"/>
        <w:rPr>
          <w:rFonts w:ascii="Times New Roman" w:eastAsia="Times New Roman" w:hAnsi="Times New Roman" w:cs="Times New Roman"/>
          <w:lang w:eastAsia="sk-SK"/>
        </w:rPr>
      </w:pPr>
      <w:r w:rsidRPr="00151B0B">
        <w:rPr>
          <w:rFonts w:ascii="Times New Roman" w:eastAsia="Times New Roman" w:hAnsi="Times New Roman" w:cs="Times New Roman"/>
          <w:color w:val="000000"/>
          <w:lang w:eastAsia="sk-SK"/>
        </w:rPr>
        <w:t xml:space="preserve">Graf č.10:  </w:t>
      </w:r>
      <w:r w:rsidRPr="00151B0B">
        <w:rPr>
          <w:rFonts w:ascii="Times New Roman" w:eastAsia="Times New Roman" w:hAnsi="Times New Roman" w:cs="Times New Roman"/>
          <w:lang w:eastAsia="sk-SK"/>
        </w:rPr>
        <w:t>Plnenie cieľov pre komoditu sklo v jednotlivých regiónoch SR - rok 2011</w:t>
      </w:r>
    </w:p>
    <w:p w:rsidR="00262BF5" w:rsidRPr="00694B77" w:rsidRDefault="00694B77" w:rsidP="00694B77">
      <w:pPr>
        <w:pStyle w:val="Odsekzoznamu"/>
        <w:spacing w:after="280"/>
        <w:ind w:left="357"/>
        <w:contextualSpacing w:val="0"/>
        <w:jc w:val="both"/>
        <w:outlineLvl w:val="0"/>
        <w:rPr>
          <w:rFonts w:ascii="Times New Roman" w:eastAsia="Times New Roman" w:hAnsi="Times New Roman" w:cs="Times New Roman"/>
          <w:lang w:eastAsia="sk-SK"/>
        </w:rPr>
      </w:pPr>
      <w:r w:rsidRPr="00694B77">
        <w:rPr>
          <w:rFonts w:ascii="Times New Roman" w:eastAsia="Times New Roman" w:hAnsi="Times New Roman" w:cs="Times New Roman"/>
          <w:noProof/>
          <w:lang w:val="cs-CZ" w:eastAsia="cs-CZ"/>
        </w:rPr>
        <w:drawing>
          <wp:inline distT="0" distB="0" distL="0" distR="0">
            <wp:extent cx="5486400" cy="3200400"/>
            <wp:effectExtent l="0" t="0" r="0" b="0"/>
            <wp:docPr id="18"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2BF5" w:rsidRDefault="00262BF5" w:rsidP="00262BF5">
      <w:pPr>
        <w:pStyle w:val="Bezriadkovania"/>
        <w:spacing w:line="276" w:lineRule="auto"/>
        <w:ind w:left="357" w:firstLine="351"/>
        <w:jc w:val="both"/>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Kým</w:t>
      </w:r>
      <w:r w:rsidR="00E924B4">
        <w:rPr>
          <w:rFonts w:ascii="Times New Roman" w:eastAsia="Times New Roman" w:hAnsi="Times New Roman" w:cs="Times New Roman"/>
          <w:lang w:val="sk-SK" w:eastAsia="sk-SK"/>
        </w:rPr>
        <w:t xml:space="preserve"> v roku 2010 obec Dolné Mladonice v separácii skla mierne zaostávala za ostatnými regiónmi SR (6,77</w:t>
      </w:r>
      <w:r>
        <w:rPr>
          <w:rFonts w:ascii="Times New Roman" w:eastAsia="Times New Roman" w:hAnsi="Times New Roman" w:cs="Times New Roman"/>
          <w:lang w:val="sk-SK" w:eastAsia="sk-SK"/>
        </w:rPr>
        <w:t xml:space="preserve"> kg/obyv./rok), v </w:t>
      </w:r>
      <w:r w:rsidRPr="008E51C1">
        <w:rPr>
          <w:rFonts w:ascii="Times New Roman" w:eastAsia="Times New Roman" w:hAnsi="Times New Roman" w:cs="Times New Roman"/>
          <w:lang w:val="sk-SK" w:eastAsia="sk-SK"/>
        </w:rPr>
        <w:t xml:space="preserve"> roku </w:t>
      </w:r>
      <w:r>
        <w:rPr>
          <w:rFonts w:ascii="Times New Roman" w:eastAsia="Times New Roman" w:hAnsi="Times New Roman" w:cs="Times New Roman"/>
          <w:lang w:val="sk-SK" w:eastAsia="sk-SK"/>
        </w:rPr>
        <w:t xml:space="preserve">2011 </w:t>
      </w:r>
      <w:r w:rsidR="00E924B4">
        <w:rPr>
          <w:rFonts w:ascii="Times New Roman" w:eastAsia="Times New Roman" w:hAnsi="Times New Roman" w:cs="Times New Roman"/>
          <w:lang w:val="sk-SK" w:eastAsia="sk-SK"/>
        </w:rPr>
        <w:t xml:space="preserve">sa situácia zlepšuje a obec Dolné Mladonice v separácii skla predbieha regióny JUH a VÝCHOD. </w:t>
      </w:r>
      <w:r w:rsidR="0020305D">
        <w:rPr>
          <w:rFonts w:ascii="Times New Roman" w:eastAsia="Times New Roman" w:hAnsi="Times New Roman" w:cs="Times New Roman"/>
          <w:lang w:val="sk-SK" w:eastAsia="sk-SK"/>
        </w:rPr>
        <w:t>Čo sa množstva</w:t>
      </w:r>
      <w:r>
        <w:rPr>
          <w:rFonts w:ascii="Times New Roman" w:eastAsia="Times New Roman" w:hAnsi="Times New Roman" w:cs="Times New Roman"/>
          <w:lang w:val="sk-SK" w:eastAsia="sk-SK"/>
        </w:rPr>
        <w:t xml:space="preserve"> vyseparovaného skla na </w:t>
      </w:r>
      <w:r>
        <w:rPr>
          <w:rFonts w:ascii="Times New Roman" w:eastAsia="Times New Roman" w:hAnsi="Times New Roman" w:cs="Times New Roman"/>
          <w:lang w:val="sk-SK" w:eastAsia="sk-SK"/>
        </w:rPr>
        <w:lastRenderedPageBreak/>
        <w:t xml:space="preserve">jedného obyvateľa </w:t>
      </w:r>
      <w:r w:rsidR="0020305D">
        <w:rPr>
          <w:rFonts w:ascii="Times New Roman" w:eastAsia="Times New Roman" w:hAnsi="Times New Roman" w:cs="Times New Roman"/>
          <w:lang w:val="sk-SK" w:eastAsia="sk-SK"/>
        </w:rPr>
        <w:t xml:space="preserve">týka, </w:t>
      </w:r>
      <w:r>
        <w:rPr>
          <w:rFonts w:ascii="Times New Roman" w:eastAsia="Times New Roman" w:hAnsi="Times New Roman" w:cs="Times New Roman"/>
          <w:lang w:val="sk-SK" w:eastAsia="sk-SK"/>
        </w:rPr>
        <w:t>cieľ stanoven</w:t>
      </w:r>
      <w:r w:rsidR="0020305D">
        <w:rPr>
          <w:rFonts w:ascii="Times New Roman" w:eastAsia="Times New Roman" w:hAnsi="Times New Roman" w:cs="Times New Roman"/>
          <w:lang w:val="sk-SK" w:eastAsia="sk-SK"/>
        </w:rPr>
        <w:t xml:space="preserve">ý rámcovou smernicou o odpadoch </w:t>
      </w:r>
      <w:r>
        <w:rPr>
          <w:rFonts w:ascii="Times New Roman" w:eastAsia="Times New Roman" w:hAnsi="Times New Roman" w:cs="Times New Roman"/>
          <w:lang w:val="sk-SK" w:eastAsia="sk-SK"/>
        </w:rPr>
        <w:t>by splnil</w:t>
      </w:r>
      <w:r w:rsidR="0020305D">
        <w:rPr>
          <w:rFonts w:ascii="Times New Roman" w:eastAsia="Times New Roman" w:hAnsi="Times New Roman" w:cs="Times New Roman"/>
          <w:lang w:val="sk-SK" w:eastAsia="sk-SK"/>
        </w:rPr>
        <w:t xml:space="preserve"> </w:t>
      </w:r>
      <w:r w:rsidRPr="008E51C1">
        <w:rPr>
          <w:rFonts w:ascii="Times New Roman" w:eastAsia="Times New Roman" w:hAnsi="Times New Roman" w:cs="Times New Roman"/>
          <w:lang w:val="sk-SK" w:eastAsia="sk-SK"/>
        </w:rPr>
        <w:t>len Žili</w:t>
      </w:r>
      <w:r>
        <w:rPr>
          <w:rFonts w:ascii="Times New Roman" w:eastAsia="Times New Roman" w:hAnsi="Times New Roman" w:cs="Times New Roman"/>
          <w:lang w:val="sk-SK" w:eastAsia="sk-SK"/>
        </w:rPr>
        <w:t xml:space="preserve">nský kraj (12,72  kg/obyvateľ), </w:t>
      </w:r>
      <w:r w:rsidRPr="008E51C1">
        <w:rPr>
          <w:rFonts w:ascii="Times New Roman" w:eastAsia="Times New Roman" w:hAnsi="Times New Roman" w:cs="Times New Roman"/>
          <w:lang w:val="sk-SK" w:eastAsia="sk-SK"/>
        </w:rPr>
        <w:t xml:space="preserve">najvzdialenejší cieľu </w:t>
      </w:r>
      <w:r>
        <w:rPr>
          <w:rFonts w:ascii="Times New Roman" w:eastAsia="Times New Roman" w:hAnsi="Times New Roman" w:cs="Times New Roman"/>
          <w:lang w:val="sk-SK" w:eastAsia="sk-SK"/>
        </w:rPr>
        <w:t>je Nitriansky a Trnavský kraj (len 6,80 kg/obyvateľ).</w:t>
      </w:r>
    </w:p>
    <w:p w:rsidR="00262BF5" w:rsidRDefault="00262BF5" w:rsidP="00262BF5">
      <w:pPr>
        <w:pStyle w:val="Bezriadkovania"/>
        <w:spacing w:line="276" w:lineRule="auto"/>
        <w:jc w:val="both"/>
        <w:rPr>
          <w:rFonts w:ascii="Times New Roman" w:eastAsia="Times New Roman" w:hAnsi="Times New Roman" w:cs="Times New Roman"/>
          <w:lang w:val="sk-SK" w:eastAsia="sk-SK"/>
        </w:rPr>
      </w:pPr>
    </w:p>
    <w:p w:rsidR="00151B0B" w:rsidRDefault="00262BF5" w:rsidP="00262BF5">
      <w:pPr>
        <w:pStyle w:val="Odsekzoznamu"/>
        <w:spacing w:after="280"/>
        <w:ind w:left="357"/>
        <w:contextualSpacing w:val="0"/>
        <w:jc w:val="both"/>
        <w:outlineLvl w:val="0"/>
        <w:rPr>
          <w:rFonts w:ascii="Times New Roman" w:eastAsia="Times New Roman" w:hAnsi="Times New Roman" w:cs="Times New Roman"/>
          <w:lang w:eastAsia="sk-SK"/>
        </w:rPr>
      </w:pPr>
      <w:r>
        <w:rPr>
          <w:rFonts w:ascii="Times New Roman" w:eastAsia="Times New Roman" w:hAnsi="Times New Roman" w:cs="Times New Roman"/>
          <w:color w:val="000000"/>
          <w:lang w:eastAsia="sk-SK"/>
        </w:rPr>
        <w:t xml:space="preserve">Graf č.11: </w:t>
      </w:r>
      <w:r w:rsidRPr="00470D83">
        <w:rPr>
          <w:rFonts w:ascii="Times New Roman" w:eastAsia="Times New Roman" w:hAnsi="Times New Roman" w:cs="Times New Roman"/>
          <w:color w:val="000000"/>
          <w:lang w:eastAsia="sk-SK"/>
        </w:rPr>
        <w:t xml:space="preserve"> </w:t>
      </w:r>
      <w:r>
        <w:rPr>
          <w:rFonts w:ascii="Times New Roman" w:eastAsia="Times New Roman" w:hAnsi="Times New Roman" w:cs="Times New Roman"/>
          <w:lang w:eastAsia="sk-SK"/>
        </w:rPr>
        <w:t xml:space="preserve">Plnenie cieľov pre komoditu plast v jednotlivých regiónoch SR - </w:t>
      </w:r>
      <w:r w:rsidRPr="002378E9">
        <w:rPr>
          <w:rFonts w:ascii="Times New Roman" w:eastAsia="Times New Roman" w:hAnsi="Times New Roman" w:cs="Times New Roman"/>
          <w:lang w:eastAsia="sk-SK"/>
        </w:rPr>
        <w:t>rok 2011</w:t>
      </w:r>
    </w:p>
    <w:p w:rsidR="00262BF5" w:rsidRPr="00151B0B" w:rsidRDefault="00151B0B" w:rsidP="00151B0B">
      <w:pPr>
        <w:pStyle w:val="Odsekzoznamu"/>
        <w:spacing w:after="280"/>
        <w:ind w:left="357"/>
        <w:contextualSpacing w:val="0"/>
        <w:jc w:val="both"/>
        <w:outlineLvl w:val="0"/>
        <w:rPr>
          <w:rFonts w:ascii="Times New Roman" w:hAnsi="Times New Roman" w:cs="Times New Roman"/>
          <w:lang w:eastAsia="sk-SK"/>
        </w:rPr>
      </w:pPr>
      <w:r w:rsidRPr="00151B0B">
        <w:rPr>
          <w:rFonts w:ascii="Times New Roman" w:eastAsia="Times New Roman" w:hAnsi="Times New Roman" w:cs="Times New Roman"/>
          <w:noProof/>
          <w:lang w:val="cs-CZ" w:eastAsia="cs-CZ"/>
        </w:rPr>
        <w:drawing>
          <wp:inline distT="0" distB="0" distL="0" distR="0">
            <wp:extent cx="5486400" cy="3200400"/>
            <wp:effectExtent l="0" t="0" r="0" b="0"/>
            <wp:docPr id="19"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lang w:eastAsia="sk-SK"/>
        </w:rPr>
        <w:t xml:space="preserve">      </w:t>
      </w:r>
      <w:r w:rsidR="00262BF5" w:rsidRPr="00151B0B">
        <w:rPr>
          <w:rFonts w:ascii="Times New Roman" w:hAnsi="Times New Roman" w:cs="Times New Roman"/>
          <w:lang w:eastAsia="sk-SK"/>
        </w:rPr>
        <w:t xml:space="preserve">Čo sa týka komodity plast, situácia je jednoznačne najhoršia. Najlepší kraj v roku 2011 v plnení cieľa smernice je trnavský a nitriansky, </w:t>
      </w:r>
      <w:r>
        <w:rPr>
          <w:rFonts w:ascii="Times New Roman" w:hAnsi="Times New Roman" w:cs="Times New Roman"/>
          <w:lang w:eastAsia="sk-SK"/>
        </w:rPr>
        <w:t xml:space="preserve">no </w:t>
      </w:r>
      <w:r w:rsidR="00262BF5" w:rsidRPr="00151B0B">
        <w:rPr>
          <w:rFonts w:ascii="Times New Roman" w:hAnsi="Times New Roman" w:cs="Times New Roman"/>
          <w:lang w:eastAsia="sk-SK"/>
        </w:rPr>
        <w:t xml:space="preserve">plnili by cieľ iba na 35%, ten najhorší v tejto komodite (košický a prešovský) iba na 23%. </w:t>
      </w:r>
      <w:r w:rsidR="0095375F">
        <w:rPr>
          <w:rFonts w:ascii="Times New Roman" w:hAnsi="Times New Roman" w:cs="Times New Roman"/>
          <w:lang w:eastAsia="sk-SK"/>
        </w:rPr>
        <w:t>Dolné Mladonice sú na úrovni 27% z množstva vyseparovaných plastov vyžadovaného rámcovou smernicou.</w:t>
      </w:r>
    </w:p>
    <w:p w:rsidR="0032295D" w:rsidRDefault="00262BF5" w:rsidP="00262BF5">
      <w:pPr>
        <w:spacing w:after="280"/>
        <w:ind w:firstLine="357"/>
        <w:jc w:val="both"/>
        <w:outlineLvl w:val="0"/>
        <w:rPr>
          <w:rFonts w:ascii="Times New Roman" w:eastAsia="Times New Roman" w:hAnsi="Times New Roman" w:cs="Times New Roman"/>
          <w:lang w:eastAsia="sk-SK"/>
        </w:rPr>
      </w:pPr>
      <w:r w:rsidRPr="00794D61">
        <w:rPr>
          <w:rFonts w:ascii="Times New Roman" w:eastAsia="Times New Roman" w:hAnsi="Times New Roman" w:cs="Times New Roman"/>
          <w:color w:val="000000"/>
          <w:lang w:eastAsia="sk-SK"/>
        </w:rPr>
        <w:t xml:space="preserve">Graf č.12:  </w:t>
      </w:r>
      <w:r w:rsidRPr="00794D61">
        <w:rPr>
          <w:rFonts w:ascii="Times New Roman" w:eastAsia="Times New Roman" w:hAnsi="Times New Roman" w:cs="Times New Roman"/>
          <w:lang w:eastAsia="sk-SK"/>
        </w:rPr>
        <w:t>Plnenie cieľov pre komoditu papier v jednotlivých regiónoch SR - rok 2011</w:t>
      </w:r>
    </w:p>
    <w:p w:rsidR="00262BF5" w:rsidRPr="0032295D" w:rsidRDefault="0032295D" w:rsidP="0032295D">
      <w:pPr>
        <w:spacing w:after="280"/>
        <w:ind w:firstLine="357"/>
        <w:jc w:val="both"/>
        <w:outlineLvl w:val="0"/>
        <w:rPr>
          <w:rFonts w:ascii="Times New Roman" w:eastAsia="Times New Roman" w:hAnsi="Times New Roman" w:cs="Times New Roman"/>
          <w:lang w:eastAsia="sk-SK"/>
        </w:rPr>
      </w:pPr>
      <w:r w:rsidRPr="0032295D">
        <w:rPr>
          <w:rFonts w:ascii="Times New Roman" w:eastAsia="Times New Roman" w:hAnsi="Times New Roman" w:cs="Times New Roman"/>
          <w:noProof/>
          <w:lang w:val="cs-CZ" w:eastAsia="cs-CZ"/>
        </w:rPr>
        <w:drawing>
          <wp:inline distT="0" distB="0" distL="0" distR="0">
            <wp:extent cx="5486400" cy="3200400"/>
            <wp:effectExtent l="0" t="0" r="0" b="0"/>
            <wp:docPr id="2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2BF5" w:rsidRDefault="0095375F" w:rsidP="00A867F6">
      <w:pPr>
        <w:pStyle w:val="Bezriadkovania"/>
        <w:spacing w:line="276" w:lineRule="auto"/>
        <w:ind w:left="357" w:firstLine="351"/>
        <w:jc w:val="both"/>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lastRenderedPageBreak/>
        <w:t xml:space="preserve">V komodite papier </w:t>
      </w:r>
      <w:proofErr w:type="spellStart"/>
      <w:r w:rsidR="00262BF5" w:rsidRPr="00794D61">
        <w:rPr>
          <w:rFonts w:ascii="Times New Roman" w:eastAsia="Times New Roman" w:hAnsi="Times New Roman" w:cs="Times New Roman"/>
          <w:lang w:val="sk-SK" w:eastAsia="sk-SK"/>
        </w:rPr>
        <w:t>vys</w:t>
      </w:r>
      <w:r>
        <w:rPr>
          <w:rFonts w:ascii="Times New Roman" w:eastAsia="Times New Roman" w:hAnsi="Times New Roman" w:cs="Times New Roman"/>
          <w:lang w:val="sk-SK" w:eastAsia="sk-SK"/>
        </w:rPr>
        <w:t>eparovateľnosť</w:t>
      </w:r>
      <w:proofErr w:type="spellEnd"/>
      <w:r>
        <w:rPr>
          <w:rFonts w:ascii="Times New Roman" w:eastAsia="Times New Roman" w:hAnsi="Times New Roman" w:cs="Times New Roman"/>
          <w:lang w:val="sk-SK" w:eastAsia="sk-SK"/>
        </w:rPr>
        <w:t xml:space="preserve"> na jedného obyvateľa v</w:t>
      </w:r>
      <w:r w:rsidR="00262BF5" w:rsidRPr="00794D61">
        <w:rPr>
          <w:rFonts w:ascii="Times New Roman" w:eastAsia="Times New Roman" w:hAnsi="Times New Roman" w:cs="Times New Roman"/>
          <w:lang w:val="sk-SK" w:eastAsia="sk-SK"/>
        </w:rPr>
        <w:t xml:space="preserve"> rok</w:t>
      </w:r>
      <w:r>
        <w:rPr>
          <w:rFonts w:ascii="Times New Roman" w:eastAsia="Times New Roman" w:hAnsi="Times New Roman" w:cs="Times New Roman"/>
          <w:lang w:val="sk-SK" w:eastAsia="sk-SK"/>
        </w:rPr>
        <w:t>u</w:t>
      </w:r>
      <w:r w:rsidR="00262BF5" w:rsidRPr="00794D61">
        <w:rPr>
          <w:rFonts w:ascii="Times New Roman" w:eastAsia="Times New Roman" w:hAnsi="Times New Roman" w:cs="Times New Roman"/>
          <w:lang w:val="sk-SK" w:eastAsia="sk-SK"/>
        </w:rPr>
        <w:t xml:space="preserve"> 2</w:t>
      </w:r>
      <w:r w:rsidR="00262BF5">
        <w:rPr>
          <w:rFonts w:ascii="Times New Roman" w:eastAsia="Times New Roman" w:hAnsi="Times New Roman" w:cs="Times New Roman"/>
          <w:lang w:val="sk-SK" w:eastAsia="sk-SK"/>
        </w:rPr>
        <w:t xml:space="preserve">011 </w:t>
      </w:r>
      <w:r>
        <w:rPr>
          <w:rFonts w:ascii="Times New Roman" w:eastAsia="Times New Roman" w:hAnsi="Times New Roman" w:cs="Times New Roman"/>
          <w:lang w:val="sk-SK" w:eastAsia="sk-SK"/>
        </w:rPr>
        <w:t>v porovnaní s rokom 2010 výrazne klesla. Čo sa regiónov SR týka, n</w:t>
      </w:r>
      <w:r w:rsidR="00262BF5">
        <w:rPr>
          <w:rFonts w:ascii="Times New Roman" w:eastAsia="Times New Roman" w:hAnsi="Times New Roman" w:cs="Times New Roman"/>
          <w:lang w:val="sk-SK" w:eastAsia="sk-SK"/>
        </w:rPr>
        <w:t>ajviac (</w:t>
      </w:r>
      <w:r w:rsidR="00262BF5" w:rsidRPr="00794D61">
        <w:rPr>
          <w:rFonts w:ascii="Times New Roman" w:eastAsia="Times New Roman" w:hAnsi="Times New Roman" w:cs="Times New Roman"/>
          <w:lang w:val="sk-SK" w:eastAsia="sk-SK"/>
        </w:rPr>
        <w:t>13,90 kg/obyvateľ</w:t>
      </w:r>
      <w:r w:rsidR="00262BF5">
        <w:rPr>
          <w:rFonts w:ascii="Times New Roman" w:eastAsia="Times New Roman" w:hAnsi="Times New Roman" w:cs="Times New Roman"/>
          <w:lang w:val="sk-SK" w:eastAsia="sk-SK"/>
        </w:rPr>
        <w:t>)</w:t>
      </w:r>
      <w:r w:rsidR="00262BF5" w:rsidRPr="00794D61">
        <w:rPr>
          <w:rFonts w:ascii="Times New Roman" w:eastAsia="Times New Roman" w:hAnsi="Times New Roman" w:cs="Times New Roman"/>
          <w:lang w:val="sk-SK" w:eastAsia="sk-SK"/>
        </w:rPr>
        <w:t>, by vyseparoval trnav</w:t>
      </w:r>
      <w:r w:rsidR="00262BF5">
        <w:rPr>
          <w:rFonts w:ascii="Times New Roman" w:eastAsia="Times New Roman" w:hAnsi="Times New Roman" w:cs="Times New Roman"/>
          <w:lang w:val="sk-SK" w:eastAsia="sk-SK"/>
        </w:rPr>
        <w:t>ský a nitriansky kraj, najmenej (</w:t>
      </w:r>
      <w:r w:rsidR="00262BF5" w:rsidRPr="00794D61">
        <w:rPr>
          <w:rFonts w:ascii="Times New Roman" w:eastAsia="Times New Roman" w:hAnsi="Times New Roman" w:cs="Times New Roman"/>
          <w:lang w:val="sk-SK" w:eastAsia="sk-SK"/>
        </w:rPr>
        <w:t>5,71 kg/obyvateľ</w:t>
      </w:r>
      <w:r w:rsidR="00262BF5">
        <w:rPr>
          <w:rFonts w:ascii="Times New Roman" w:eastAsia="Times New Roman" w:hAnsi="Times New Roman" w:cs="Times New Roman"/>
          <w:lang w:val="sk-SK" w:eastAsia="sk-SK"/>
        </w:rPr>
        <w:t>)</w:t>
      </w:r>
      <w:r w:rsidR="00262BF5" w:rsidRPr="00794D61">
        <w:rPr>
          <w:rFonts w:ascii="Times New Roman" w:eastAsia="Times New Roman" w:hAnsi="Times New Roman" w:cs="Times New Roman"/>
          <w:lang w:val="sk-SK" w:eastAsia="sk-SK"/>
        </w:rPr>
        <w:t>, prešovský a košick</w:t>
      </w:r>
      <w:r>
        <w:rPr>
          <w:rFonts w:ascii="Times New Roman" w:eastAsia="Times New Roman" w:hAnsi="Times New Roman" w:cs="Times New Roman"/>
          <w:lang w:val="sk-SK" w:eastAsia="sk-SK"/>
        </w:rPr>
        <w:t xml:space="preserve">ý kraj. Najlepší kraj plní cieľ </w:t>
      </w:r>
      <w:r w:rsidR="00262BF5" w:rsidRPr="00794D61">
        <w:rPr>
          <w:rFonts w:ascii="Times New Roman" w:eastAsia="Times New Roman" w:hAnsi="Times New Roman" w:cs="Times New Roman"/>
          <w:lang w:val="sk-SK" w:eastAsia="sk-SK"/>
        </w:rPr>
        <w:t>na necelých 60%, najhorší len na 24%.</w:t>
      </w:r>
      <w:r w:rsidR="00262BF5">
        <w:rPr>
          <w:rFonts w:ascii="Times New Roman" w:eastAsia="Times New Roman" w:hAnsi="Times New Roman" w:cs="Times New Roman"/>
          <w:lang w:val="sk-SK" w:eastAsia="sk-SK"/>
        </w:rPr>
        <w:t xml:space="preserve"> </w:t>
      </w:r>
      <w:r>
        <w:rPr>
          <w:rFonts w:ascii="Times New Roman" w:eastAsia="Times New Roman" w:hAnsi="Times New Roman" w:cs="Times New Roman"/>
          <w:lang w:val="sk-SK" w:eastAsia="sk-SK"/>
        </w:rPr>
        <w:t>Dolné Mladonice by v roku 2011 splnili cieľ smernice len na necelých 9</w:t>
      </w:r>
      <w:r w:rsidR="00262BF5">
        <w:rPr>
          <w:rFonts w:ascii="Times New Roman" w:eastAsia="Times New Roman" w:hAnsi="Times New Roman" w:cs="Times New Roman"/>
          <w:lang w:val="sk-SK" w:eastAsia="sk-SK"/>
        </w:rPr>
        <w:t>%.</w:t>
      </w:r>
    </w:p>
    <w:p w:rsidR="00262BF5" w:rsidRDefault="00262BF5" w:rsidP="00262BF5">
      <w:pPr>
        <w:pStyle w:val="Bezriadkovania"/>
        <w:spacing w:line="276" w:lineRule="auto"/>
        <w:ind w:left="357" w:firstLine="351"/>
        <w:jc w:val="both"/>
        <w:rPr>
          <w:rFonts w:ascii="Times New Roman" w:eastAsia="Times New Roman" w:hAnsi="Times New Roman" w:cs="Times New Roman"/>
          <w:lang w:val="sk-SK" w:eastAsia="sk-SK"/>
        </w:rPr>
      </w:pPr>
    </w:p>
    <w:p w:rsidR="00262BF5" w:rsidRDefault="00262BF5" w:rsidP="00262BF5">
      <w:pPr>
        <w:pStyle w:val="Bezriadkovania"/>
        <w:spacing w:line="276" w:lineRule="auto"/>
        <w:ind w:left="357" w:firstLine="351"/>
        <w:jc w:val="both"/>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Zhrnutie plnenia cieľov smernice v roku 2011 spolu s potrebným nárastom separácie na jej splnenie do roku 2020 uvádzame v tabuľke:</w:t>
      </w:r>
    </w:p>
    <w:p w:rsidR="00262BF5" w:rsidRDefault="00262BF5" w:rsidP="00262BF5">
      <w:pPr>
        <w:pStyle w:val="Bezriadkovania"/>
        <w:spacing w:line="276" w:lineRule="auto"/>
        <w:jc w:val="both"/>
        <w:rPr>
          <w:rFonts w:ascii="Times New Roman" w:eastAsia="Times New Roman" w:hAnsi="Times New Roman" w:cs="Times New Roman"/>
          <w:lang w:val="sk-SK" w:eastAsia="sk-SK"/>
        </w:rPr>
      </w:pPr>
    </w:p>
    <w:p w:rsidR="00262BF5" w:rsidRDefault="00262BF5" w:rsidP="00262BF5">
      <w:pPr>
        <w:pStyle w:val="Bezriadkovania"/>
        <w:spacing w:line="276" w:lineRule="auto"/>
        <w:jc w:val="both"/>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 xml:space="preserve">       Tab. č.8: Zhrnutie plnenia cieľov smernice – rok 2011</w:t>
      </w:r>
    </w:p>
    <w:p w:rsidR="0032295D" w:rsidRDefault="0032295D" w:rsidP="00262BF5">
      <w:pPr>
        <w:pStyle w:val="Bezriadkovania"/>
        <w:spacing w:line="276" w:lineRule="auto"/>
        <w:jc w:val="both"/>
        <w:rPr>
          <w:rFonts w:ascii="Times New Roman" w:eastAsia="Times New Roman" w:hAnsi="Times New Roman" w:cs="Times New Roman"/>
          <w:lang w:val="sk-SK" w:eastAsia="sk-SK"/>
        </w:rPr>
      </w:pPr>
    </w:p>
    <w:tbl>
      <w:tblPr>
        <w:tblW w:w="8639" w:type="dxa"/>
        <w:tblInd w:w="496" w:type="dxa"/>
        <w:tblCellMar>
          <w:left w:w="70" w:type="dxa"/>
          <w:right w:w="70" w:type="dxa"/>
        </w:tblCellMar>
        <w:tblLook w:val="04A0" w:firstRow="1" w:lastRow="0" w:firstColumn="1" w:lastColumn="0" w:noHBand="0" w:noVBand="1"/>
      </w:tblPr>
      <w:tblGrid>
        <w:gridCol w:w="1419"/>
        <w:gridCol w:w="1860"/>
        <w:gridCol w:w="1340"/>
        <w:gridCol w:w="1340"/>
        <w:gridCol w:w="1340"/>
        <w:gridCol w:w="1340"/>
      </w:tblGrid>
      <w:tr w:rsidR="00262BF5" w:rsidRPr="004537C2" w:rsidTr="00722715">
        <w:trPr>
          <w:trHeight w:val="315"/>
        </w:trPr>
        <w:tc>
          <w:tcPr>
            <w:tcW w:w="1419" w:type="dxa"/>
            <w:vMerge w:val="restart"/>
            <w:tcBorders>
              <w:top w:val="single" w:sz="8" w:space="0" w:color="568278"/>
              <w:left w:val="single" w:sz="8" w:space="0" w:color="568278"/>
              <w:bottom w:val="single" w:sz="8" w:space="0" w:color="568278"/>
              <w:right w:val="single" w:sz="8" w:space="0" w:color="568278"/>
            </w:tcBorders>
            <w:shd w:val="clear" w:color="000000" w:fill="B0CAC4"/>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FFFFFF"/>
                <w:sz w:val="20"/>
                <w:szCs w:val="20"/>
                <w:lang w:eastAsia="sk-SK"/>
              </w:rPr>
            </w:pPr>
            <w:r>
              <w:rPr>
                <w:rFonts w:ascii="Arial Narrow" w:eastAsia="Times New Roman" w:hAnsi="Arial Narrow" w:cs="Times New Roman"/>
                <w:b/>
                <w:bCs/>
                <w:color w:val="FFFFFF"/>
                <w:sz w:val="20"/>
                <w:szCs w:val="20"/>
                <w:lang w:eastAsia="sk-SK"/>
              </w:rPr>
              <w:t>Komodita</w:t>
            </w:r>
          </w:p>
        </w:tc>
        <w:tc>
          <w:tcPr>
            <w:tcW w:w="1860" w:type="dxa"/>
            <w:vMerge w:val="restart"/>
            <w:tcBorders>
              <w:top w:val="single" w:sz="8" w:space="0" w:color="568278"/>
              <w:left w:val="single" w:sz="8" w:space="0" w:color="568278"/>
              <w:bottom w:val="nil"/>
              <w:right w:val="single" w:sz="8" w:space="0" w:color="568278"/>
            </w:tcBorders>
            <w:shd w:val="clear" w:color="000000" w:fill="B0CAC4"/>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FFFFFF"/>
                <w:sz w:val="20"/>
                <w:szCs w:val="20"/>
                <w:lang w:eastAsia="sk-SK"/>
              </w:rPr>
            </w:pPr>
            <w:r w:rsidRPr="004537C2">
              <w:rPr>
                <w:rFonts w:ascii="Arial Narrow" w:eastAsia="Times New Roman" w:hAnsi="Arial Narrow" w:cs="Times New Roman"/>
                <w:b/>
                <w:bCs/>
                <w:color w:val="FFFFFF"/>
                <w:sz w:val="20"/>
                <w:szCs w:val="20"/>
                <w:lang w:eastAsia="sk-SK"/>
              </w:rPr>
              <w:t>Ciele smernice na rok 2020</w:t>
            </w:r>
          </w:p>
        </w:tc>
        <w:tc>
          <w:tcPr>
            <w:tcW w:w="2680" w:type="dxa"/>
            <w:gridSpan w:val="2"/>
            <w:tcBorders>
              <w:top w:val="single" w:sz="8" w:space="0" w:color="568278"/>
              <w:left w:val="nil"/>
              <w:bottom w:val="single" w:sz="8" w:space="0" w:color="FFFFFF"/>
              <w:right w:val="single" w:sz="8" w:space="0" w:color="568278"/>
            </w:tcBorders>
            <w:shd w:val="clear" w:color="000000" w:fill="B0CAC4"/>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FFFFFF"/>
                <w:sz w:val="20"/>
                <w:szCs w:val="20"/>
                <w:lang w:eastAsia="sk-SK"/>
              </w:rPr>
            </w:pPr>
            <w:r w:rsidRPr="004537C2">
              <w:rPr>
                <w:rFonts w:ascii="Arial Narrow" w:eastAsia="Times New Roman" w:hAnsi="Arial Narrow" w:cs="Times New Roman"/>
                <w:b/>
                <w:bCs/>
                <w:color w:val="FFFFFF"/>
                <w:sz w:val="20"/>
                <w:szCs w:val="20"/>
                <w:lang w:eastAsia="sk-SK"/>
              </w:rPr>
              <w:t>SR</w:t>
            </w:r>
          </w:p>
        </w:tc>
        <w:tc>
          <w:tcPr>
            <w:tcW w:w="2680" w:type="dxa"/>
            <w:gridSpan w:val="2"/>
            <w:tcBorders>
              <w:top w:val="single" w:sz="8" w:space="0" w:color="568278"/>
              <w:left w:val="nil"/>
              <w:bottom w:val="single" w:sz="8" w:space="0" w:color="FFFFFF"/>
              <w:right w:val="single" w:sz="8" w:space="0" w:color="568278"/>
            </w:tcBorders>
            <w:shd w:val="clear" w:color="000000" w:fill="B0CAC4"/>
            <w:vAlign w:val="center"/>
            <w:hideMark/>
          </w:tcPr>
          <w:p w:rsidR="00262BF5" w:rsidRPr="004537C2" w:rsidRDefault="0095375F" w:rsidP="00722715">
            <w:pPr>
              <w:spacing w:after="0" w:line="240" w:lineRule="auto"/>
              <w:jc w:val="center"/>
              <w:rPr>
                <w:rFonts w:ascii="Arial Narrow" w:eastAsia="Times New Roman" w:hAnsi="Arial Narrow" w:cs="Times New Roman"/>
                <w:b/>
                <w:bCs/>
                <w:color w:val="FFFFFF"/>
                <w:sz w:val="20"/>
                <w:szCs w:val="20"/>
                <w:lang w:eastAsia="sk-SK"/>
              </w:rPr>
            </w:pPr>
            <w:r>
              <w:rPr>
                <w:rFonts w:ascii="Arial Narrow" w:eastAsia="Times New Roman" w:hAnsi="Arial Narrow" w:cs="Times New Roman"/>
                <w:b/>
                <w:bCs/>
                <w:color w:val="FFFFFF"/>
                <w:sz w:val="20"/>
                <w:szCs w:val="20"/>
                <w:lang w:eastAsia="sk-SK"/>
              </w:rPr>
              <w:t>DOLNÉ MLADONICE</w:t>
            </w:r>
          </w:p>
        </w:tc>
      </w:tr>
      <w:tr w:rsidR="00262BF5" w:rsidRPr="004537C2" w:rsidTr="00722715">
        <w:trPr>
          <w:trHeight w:val="300"/>
        </w:trPr>
        <w:tc>
          <w:tcPr>
            <w:tcW w:w="1419" w:type="dxa"/>
            <w:vMerge/>
            <w:tcBorders>
              <w:top w:val="single" w:sz="8" w:space="0" w:color="568278"/>
              <w:left w:val="single" w:sz="8" w:space="0" w:color="568278"/>
              <w:bottom w:val="single" w:sz="8" w:space="0" w:color="568278"/>
              <w:right w:val="single" w:sz="8" w:space="0" w:color="568278"/>
            </w:tcBorders>
            <w:vAlign w:val="center"/>
            <w:hideMark/>
          </w:tcPr>
          <w:p w:rsidR="00262BF5" w:rsidRPr="004537C2"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860" w:type="dxa"/>
            <w:vMerge/>
            <w:tcBorders>
              <w:top w:val="single" w:sz="8" w:space="0" w:color="568278"/>
              <w:left w:val="single" w:sz="8" w:space="0" w:color="568278"/>
              <w:bottom w:val="nil"/>
              <w:right w:val="single" w:sz="8" w:space="0" w:color="568278"/>
            </w:tcBorders>
            <w:vAlign w:val="center"/>
            <w:hideMark/>
          </w:tcPr>
          <w:p w:rsidR="00262BF5" w:rsidRPr="004537C2"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340" w:type="dxa"/>
            <w:tcBorders>
              <w:top w:val="nil"/>
              <w:left w:val="nil"/>
              <w:bottom w:val="nil"/>
              <w:right w:val="single" w:sz="8" w:space="0" w:color="FFFFFF"/>
            </w:tcBorders>
            <w:shd w:val="clear" w:color="000000" w:fill="CADCD8"/>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rok 2011</w:t>
            </w:r>
          </w:p>
        </w:tc>
        <w:tc>
          <w:tcPr>
            <w:tcW w:w="1340" w:type="dxa"/>
            <w:vMerge w:val="restart"/>
            <w:tcBorders>
              <w:top w:val="nil"/>
              <w:left w:val="single" w:sz="8" w:space="0" w:color="FFFFFF"/>
              <w:bottom w:val="single" w:sz="8" w:space="0" w:color="568278"/>
              <w:right w:val="single" w:sz="8" w:space="0" w:color="568278"/>
            </w:tcBorders>
            <w:shd w:val="clear" w:color="000000" w:fill="CADCD8"/>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Potrebný nárast o</w:t>
            </w:r>
          </w:p>
        </w:tc>
        <w:tc>
          <w:tcPr>
            <w:tcW w:w="1340" w:type="dxa"/>
            <w:tcBorders>
              <w:top w:val="nil"/>
              <w:left w:val="nil"/>
              <w:bottom w:val="nil"/>
              <w:right w:val="single" w:sz="8" w:space="0" w:color="FFFFFF"/>
            </w:tcBorders>
            <w:shd w:val="clear" w:color="000000" w:fill="CADCD8"/>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555A3C"/>
                <w:sz w:val="20"/>
                <w:szCs w:val="20"/>
                <w:lang w:eastAsia="sk-SK"/>
              </w:rPr>
            </w:pPr>
            <w:r w:rsidRPr="004537C2">
              <w:rPr>
                <w:rFonts w:ascii="Arial Narrow" w:eastAsia="Times New Roman" w:hAnsi="Arial Narrow" w:cs="Times New Roman"/>
                <w:b/>
                <w:bCs/>
                <w:color w:val="555A3C"/>
                <w:sz w:val="20"/>
                <w:szCs w:val="20"/>
                <w:lang w:eastAsia="sk-SK"/>
              </w:rPr>
              <w:t>rok 2011</w:t>
            </w:r>
          </w:p>
        </w:tc>
        <w:tc>
          <w:tcPr>
            <w:tcW w:w="1340" w:type="dxa"/>
            <w:vMerge w:val="restart"/>
            <w:tcBorders>
              <w:top w:val="nil"/>
              <w:left w:val="single" w:sz="8" w:space="0" w:color="FFFFFF"/>
              <w:bottom w:val="single" w:sz="8" w:space="0" w:color="568278"/>
              <w:right w:val="single" w:sz="8" w:space="0" w:color="568278"/>
            </w:tcBorders>
            <w:shd w:val="clear" w:color="000000" w:fill="CADCD8"/>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555A3C"/>
                <w:sz w:val="20"/>
                <w:szCs w:val="20"/>
                <w:lang w:eastAsia="sk-SK"/>
              </w:rPr>
            </w:pPr>
            <w:r w:rsidRPr="004537C2">
              <w:rPr>
                <w:rFonts w:ascii="Arial Narrow" w:eastAsia="Times New Roman" w:hAnsi="Arial Narrow" w:cs="Times New Roman"/>
                <w:b/>
                <w:bCs/>
                <w:color w:val="555A3C"/>
                <w:sz w:val="20"/>
                <w:szCs w:val="20"/>
                <w:lang w:eastAsia="sk-SK"/>
              </w:rPr>
              <w:t>Potrebný</w:t>
            </w:r>
            <w:r w:rsidRPr="004537C2">
              <w:rPr>
                <w:rFonts w:ascii="Arial Narrow" w:eastAsia="Times New Roman" w:hAnsi="Arial Narrow" w:cs="Times New Roman"/>
                <w:b/>
                <w:bCs/>
                <w:color w:val="555A3C"/>
                <w:lang w:eastAsia="sk-SK"/>
              </w:rPr>
              <w:t xml:space="preserve"> </w:t>
            </w:r>
            <w:r w:rsidRPr="004537C2">
              <w:rPr>
                <w:rFonts w:ascii="Arial Narrow" w:eastAsia="Times New Roman" w:hAnsi="Arial Narrow" w:cs="Times New Roman"/>
                <w:b/>
                <w:bCs/>
                <w:color w:val="555A3C"/>
                <w:sz w:val="20"/>
                <w:szCs w:val="20"/>
                <w:lang w:eastAsia="sk-SK"/>
              </w:rPr>
              <w:t>nárast o</w:t>
            </w:r>
          </w:p>
        </w:tc>
      </w:tr>
      <w:tr w:rsidR="00262BF5" w:rsidRPr="004537C2" w:rsidTr="00722715">
        <w:trPr>
          <w:trHeight w:val="315"/>
        </w:trPr>
        <w:tc>
          <w:tcPr>
            <w:tcW w:w="1419" w:type="dxa"/>
            <w:vMerge/>
            <w:tcBorders>
              <w:top w:val="single" w:sz="8" w:space="0" w:color="568278"/>
              <w:left w:val="single" w:sz="8" w:space="0" w:color="568278"/>
              <w:bottom w:val="single" w:sz="8" w:space="0" w:color="568278"/>
              <w:right w:val="single" w:sz="8" w:space="0" w:color="568278"/>
            </w:tcBorders>
            <w:vAlign w:val="center"/>
            <w:hideMark/>
          </w:tcPr>
          <w:p w:rsidR="00262BF5" w:rsidRPr="004537C2" w:rsidRDefault="00262BF5" w:rsidP="00722715">
            <w:pPr>
              <w:spacing w:after="0" w:line="240" w:lineRule="auto"/>
              <w:rPr>
                <w:rFonts w:ascii="Arial Narrow" w:eastAsia="Times New Roman" w:hAnsi="Arial Narrow" w:cs="Times New Roman"/>
                <w:b/>
                <w:bCs/>
                <w:color w:val="FFFFFF"/>
                <w:sz w:val="20"/>
                <w:szCs w:val="20"/>
                <w:lang w:eastAsia="sk-SK"/>
              </w:rPr>
            </w:pPr>
          </w:p>
        </w:tc>
        <w:tc>
          <w:tcPr>
            <w:tcW w:w="1860" w:type="dxa"/>
            <w:tcBorders>
              <w:top w:val="nil"/>
              <w:left w:val="nil"/>
              <w:bottom w:val="single" w:sz="8" w:space="0" w:color="568278"/>
              <w:right w:val="single" w:sz="8" w:space="0" w:color="568278"/>
            </w:tcBorders>
            <w:shd w:val="clear" w:color="000000" w:fill="B0CAC4"/>
            <w:hideMark/>
          </w:tcPr>
          <w:p w:rsidR="00262BF5" w:rsidRPr="004537C2" w:rsidRDefault="00262BF5" w:rsidP="00722715">
            <w:pPr>
              <w:spacing w:after="0" w:line="240" w:lineRule="auto"/>
              <w:jc w:val="center"/>
              <w:rPr>
                <w:rFonts w:ascii="Arial Narrow" w:eastAsia="Times New Roman" w:hAnsi="Arial Narrow" w:cs="Times New Roman"/>
                <w:b/>
                <w:bCs/>
                <w:color w:val="FFFFFF"/>
                <w:sz w:val="18"/>
                <w:szCs w:val="18"/>
                <w:lang w:eastAsia="sk-SK"/>
              </w:rPr>
            </w:pPr>
            <w:r w:rsidRPr="004537C2">
              <w:rPr>
                <w:rFonts w:ascii="Arial Narrow" w:eastAsia="Times New Roman" w:hAnsi="Arial Narrow" w:cs="Times New Roman"/>
                <w:b/>
                <w:bCs/>
                <w:color w:val="FFFFFF"/>
                <w:sz w:val="18"/>
                <w:szCs w:val="18"/>
                <w:lang w:eastAsia="sk-SK"/>
              </w:rPr>
              <w:t>(v kg/obyv./rok)</w:t>
            </w:r>
          </w:p>
        </w:tc>
        <w:tc>
          <w:tcPr>
            <w:tcW w:w="1340" w:type="dxa"/>
            <w:tcBorders>
              <w:top w:val="nil"/>
              <w:left w:val="nil"/>
              <w:bottom w:val="single" w:sz="8" w:space="0" w:color="568278"/>
              <w:right w:val="single" w:sz="8" w:space="0" w:color="FFFFFF"/>
            </w:tcBorders>
            <w:shd w:val="clear" w:color="000000" w:fill="CADCD8"/>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18"/>
                <w:szCs w:val="18"/>
                <w:lang w:eastAsia="sk-SK"/>
              </w:rPr>
            </w:pPr>
            <w:r w:rsidRPr="004537C2">
              <w:rPr>
                <w:rFonts w:ascii="Arial Narrow" w:eastAsia="Times New Roman" w:hAnsi="Arial Narrow" w:cs="Times New Roman"/>
                <w:color w:val="555A3C"/>
                <w:sz w:val="18"/>
                <w:szCs w:val="18"/>
                <w:lang w:eastAsia="sk-SK"/>
              </w:rPr>
              <w:t>(v kg/obyv./rok)</w:t>
            </w:r>
          </w:p>
        </w:tc>
        <w:tc>
          <w:tcPr>
            <w:tcW w:w="1340" w:type="dxa"/>
            <w:vMerge/>
            <w:tcBorders>
              <w:top w:val="nil"/>
              <w:left w:val="single" w:sz="8" w:space="0" w:color="FFFFFF"/>
              <w:bottom w:val="single" w:sz="8" w:space="0" w:color="568278"/>
              <w:right w:val="single" w:sz="8" w:space="0" w:color="568278"/>
            </w:tcBorders>
            <w:vAlign w:val="center"/>
            <w:hideMark/>
          </w:tcPr>
          <w:p w:rsidR="00262BF5" w:rsidRPr="004537C2" w:rsidRDefault="00262BF5" w:rsidP="00722715">
            <w:pPr>
              <w:spacing w:after="0" w:line="240" w:lineRule="auto"/>
              <w:rPr>
                <w:rFonts w:ascii="Arial Narrow" w:eastAsia="Times New Roman" w:hAnsi="Arial Narrow" w:cs="Times New Roman"/>
                <w:color w:val="555A3C"/>
                <w:sz w:val="20"/>
                <w:szCs w:val="20"/>
                <w:lang w:eastAsia="sk-SK"/>
              </w:rPr>
            </w:pPr>
          </w:p>
        </w:tc>
        <w:tc>
          <w:tcPr>
            <w:tcW w:w="1340" w:type="dxa"/>
            <w:tcBorders>
              <w:top w:val="nil"/>
              <w:left w:val="nil"/>
              <w:bottom w:val="single" w:sz="8" w:space="0" w:color="568278"/>
              <w:right w:val="single" w:sz="8" w:space="0" w:color="FFFFFF"/>
            </w:tcBorders>
            <w:shd w:val="clear" w:color="000000" w:fill="CADCD8"/>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555A3C"/>
                <w:sz w:val="18"/>
                <w:szCs w:val="18"/>
                <w:lang w:eastAsia="sk-SK"/>
              </w:rPr>
            </w:pPr>
            <w:r w:rsidRPr="004537C2">
              <w:rPr>
                <w:rFonts w:ascii="Arial Narrow" w:eastAsia="Times New Roman" w:hAnsi="Arial Narrow" w:cs="Times New Roman"/>
                <w:b/>
                <w:bCs/>
                <w:color w:val="555A3C"/>
                <w:sz w:val="18"/>
                <w:szCs w:val="18"/>
                <w:lang w:eastAsia="sk-SK"/>
              </w:rPr>
              <w:t>(v kg/obyv./rok)</w:t>
            </w:r>
          </w:p>
        </w:tc>
        <w:tc>
          <w:tcPr>
            <w:tcW w:w="1340" w:type="dxa"/>
            <w:vMerge/>
            <w:tcBorders>
              <w:top w:val="nil"/>
              <w:left w:val="single" w:sz="8" w:space="0" w:color="FFFFFF"/>
              <w:bottom w:val="single" w:sz="8" w:space="0" w:color="568278"/>
              <w:right w:val="single" w:sz="8" w:space="0" w:color="568278"/>
            </w:tcBorders>
            <w:vAlign w:val="center"/>
            <w:hideMark/>
          </w:tcPr>
          <w:p w:rsidR="00262BF5" w:rsidRPr="004537C2" w:rsidRDefault="00262BF5" w:rsidP="00722715">
            <w:pPr>
              <w:spacing w:after="0" w:line="240" w:lineRule="auto"/>
              <w:rPr>
                <w:rFonts w:ascii="Arial Narrow" w:eastAsia="Times New Roman" w:hAnsi="Arial Narrow" w:cs="Times New Roman"/>
                <w:b/>
                <w:bCs/>
                <w:color w:val="555A3C"/>
                <w:sz w:val="20"/>
                <w:szCs w:val="20"/>
                <w:lang w:eastAsia="sk-SK"/>
              </w:rPr>
            </w:pPr>
          </w:p>
        </w:tc>
      </w:tr>
      <w:tr w:rsidR="00262BF5" w:rsidRPr="004537C2" w:rsidTr="00722715">
        <w:trPr>
          <w:trHeight w:val="300"/>
        </w:trPr>
        <w:tc>
          <w:tcPr>
            <w:tcW w:w="1419" w:type="dxa"/>
            <w:tcBorders>
              <w:top w:val="nil"/>
              <w:left w:val="single" w:sz="8" w:space="0" w:color="568278"/>
              <w:bottom w:val="nil"/>
              <w:right w:val="single" w:sz="8" w:space="0" w:color="568278"/>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SKLO</w:t>
            </w:r>
          </w:p>
        </w:tc>
        <w:tc>
          <w:tcPr>
            <w:tcW w:w="1860" w:type="dxa"/>
            <w:tcBorders>
              <w:top w:val="nil"/>
              <w:left w:val="nil"/>
              <w:bottom w:val="nil"/>
              <w:right w:val="single" w:sz="8" w:space="0" w:color="568278"/>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555A3C"/>
                <w:sz w:val="20"/>
                <w:szCs w:val="20"/>
                <w:lang w:eastAsia="sk-SK"/>
              </w:rPr>
            </w:pPr>
            <w:r w:rsidRPr="004537C2">
              <w:rPr>
                <w:rFonts w:ascii="Arial Narrow" w:eastAsia="Times New Roman" w:hAnsi="Arial Narrow" w:cs="Times New Roman"/>
                <w:b/>
                <w:bCs/>
                <w:color w:val="555A3C"/>
                <w:sz w:val="20"/>
                <w:szCs w:val="20"/>
                <w:lang w:eastAsia="sk-SK"/>
              </w:rPr>
              <w:t>11,55</w:t>
            </w:r>
          </w:p>
        </w:tc>
        <w:tc>
          <w:tcPr>
            <w:tcW w:w="1340" w:type="dxa"/>
            <w:tcBorders>
              <w:top w:val="nil"/>
              <w:left w:val="nil"/>
              <w:bottom w:val="nil"/>
              <w:right w:val="single" w:sz="8" w:space="0" w:color="FFFFFF"/>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9,17</w:t>
            </w:r>
          </w:p>
        </w:tc>
        <w:tc>
          <w:tcPr>
            <w:tcW w:w="1340" w:type="dxa"/>
            <w:tcBorders>
              <w:top w:val="nil"/>
              <w:left w:val="nil"/>
              <w:bottom w:val="nil"/>
              <w:right w:val="single" w:sz="8" w:space="0" w:color="568278"/>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26%</w:t>
            </w:r>
          </w:p>
        </w:tc>
        <w:tc>
          <w:tcPr>
            <w:tcW w:w="1340" w:type="dxa"/>
            <w:tcBorders>
              <w:top w:val="nil"/>
              <w:left w:val="nil"/>
              <w:bottom w:val="nil"/>
              <w:right w:val="single" w:sz="8" w:space="0" w:color="FFFFFF"/>
            </w:tcBorders>
            <w:shd w:val="clear" w:color="auto" w:fill="auto"/>
            <w:vAlign w:val="center"/>
            <w:hideMark/>
          </w:tcPr>
          <w:p w:rsidR="00262BF5" w:rsidRPr="00033056" w:rsidRDefault="0095375F" w:rsidP="00722715">
            <w:pPr>
              <w:spacing w:after="0" w:line="240" w:lineRule="auto"/>
              <w:jc w:val="center"/>
              <w:rPr>
                <w:rFonts w:ascii="Arial Narrow" w:eastAsia="Times New Roman" w:hAnsi="Arial Narrow" w:cs="Times New Roman"/>
                <w:bCs/>
                <w:color w:val="555A3C"/>
                <w:sz w:val="20"/>
                <w:szCs w:val="20"/>
                <w:lang w:eastAsia="sk-SK"/>
              </w:rPr>
            </w:pPr>
            <w:r w:rsidRPr="00033056">
              <w:rPr>
                <w:rFonts w:ascii="Arial Narrow" w:eastAsia="Times New Roman" w:hAnsi="Arial Narrow" w:cs="Times New Roman"/>
                <w:bCs/>
                <w:color w:val="555A3C"/>
                <w:sz w:val="20"/>
                <w:szCs w:val="20"/>
                <w:lang w:eastAsia="sk-SK"/>
              </w:rPr>
              <w:t>8,73</w:t>
            </w:r>
          </w:p>
        </w:tc>
        <w:tc>
          <w:tcPr>
            <w:tcW w:w="1340" w:type="dxa"/>
            <w:tcBorders>
              <w:top w:val="nil"/>
              <w:left w:val="nil"/>
              <w:bottom w:val="nil"/>
              <w:right w:val="single" w:sz="8" w:space="0" w:color="568278"/>
            </w:tcBorders>
            <w:shd w:val="clear" w:color="auto" w:fill="auto"/>
            <w:vAlign w:val="center"/>
            <w:hideMark/>
          </w:tcPr>
          <w:p w:rsidR="00262BF5" w:rsidRPr="00033056" w:rsidRDefault="00A867F6" w:rsidP="00722715">
            <w:pPr>
              <w:spacing w:after="0" w:line="240" w:lineRule="auto"/>
              <w:jc w:val="center"/>
              <w:rPr>
                <w:rFonts w:ascii="Arial Narrow" w:eastAsia="Times New Roman" w:hAnsi="Arial Narrow" w:cs="Times New Roman"/>
                <w:bCs/>
                <w:color w:val="555A3C"/>
                <w:sz w:val="20"/>
                <w:szCs w:val="20"/>
                <w:lang w:eastAsia="sk-SK"/>
              </w:rPr>
            </w:pPr>
            <w:r w:rsidRPr="00033056">
              <w:rPr>
                <w:rFonts w:ascii="Arial Narrow" w:eastAsia="Times New Roman" w:hAnsi="Arial Narrow" w:cs="Times New Roman"/>
                <w:bCs/>
                <w:color w:val="555A3C"/>
                <w:sz w:val="20"/>
                <w:szCs w:val="20"/>
                <w:lang w:eastAsia="sk-SK"/>
              </w:rPr>
              <w:t>32</w:t>
            </w:r>
            <w:r w:rsidR="00262BF5" w:rsidRPr="00033056">
              <w:rPr>
                <w:rFonts w:ascii="Arial Narrow" w:eastAsia="Times New Roman" w:hAnsi="Arial Narrow" w:cs="Times New Roman"/>
                <w:bCs/>
                <w:color w:val="555A3C"/>
                <w:sz w:val="20"/>
                <w:szCs w:val="20"/>
                <w:lang w:eastAsia="sk-SK"/>
              </w:rPr>
              <w:t>%</w:t>
            </w:r>
          </w:p>
        </w:tc>
      </w:tr>
      <w:tr w:rsidR="00262BF5" w:rsidRPr="004537C2" w:rsidTr="00722715">
        <w:trPr>
          <w:trHeight w:val="300"/>
        </w:trPr>
        <w:tc>
          <w:tcPr>
            <w:tcW w:w="1419" w:type="dxa"/>
            <w:tcBorders>
              <w:top w:val="nil"/>
              <w:left w:val="single" w:sz="8" w:space="0" w:color="568278"/>
              <w:bottom w:val="nil"/>
              <w:right w:val="single" w:sz="8" w:space="0" w:color="568278"/>
            </w:tcBorders>
            <w:shd w:val="clear" w:color="000000" w:fill="E5EDEB"/>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PAPIER</w:t>
            </w:r>
          </w:p>
        </w:tc>
        <w:tc>
          <w:tcPr>
            <w:tcW w:w="1860" w:type="dxa"/>
            <w:tcBorders>
              <w:top w:val="nil"/>
              <w:left w:val="nil"/>
              <w:bottom w:val="nil"/>
              <w:right w:val="single" w:sz="8" w:space="0" w:color="568278"/>
            </w:tcBorders>
            <w:shd w:val="clear" w:color="000000" w:fill="E5EDEB"/>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555A3C"/>
                <w:sz w:val="20"/>
                <w:szCs w:val="20"/>
                <w:lang w:eastAsia="sk-SK"/>
              </w:rPr>
            </w:pPr>
            <w:r w:rsidRPr="004537C2">
              <w:rPr>
                <w:rFonts w:ascii="Arial Narrow" w:eastAsia="Times New Roman" w:hAnsi="Arial Narrow" w:cs="Times New Roman"/>
                <w:b/>
                <w:bCs/>
                <w:color w:val="555A3C"/>
                <w:sz w:val="20"/>
                <w:szCs w:val="20"/>
                <w:lang w:eastAsia="sk-SK"/>
              </w:rPr>
              <w:t>23,46</w:t>
            </w:r>
          </w:p>
        </w:tc>
        <w:tc>
          <w:tcPr>
            <w:tcW w:w="1340" w:type="dxa"/>
            <w:tcBorders>
              <w:top w:val="nil"/>
              <w:left w:val="nil"/>
              <w:bottom w:val="nil"/>
              <w:right w:val="single" w:sz="8" w:space="0" w:color="FFFFFF"/>
            </w:tcBorders>
            <w:shd w:val="clear" w:color="000000" w:fill="E5EDEB"/>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9,66</w:t>
            </w:r>
          </w:p>
        </w:tc>
        <w:tc>
          <w:tcPr>
            <w:tcW w:w="1340" w:type="dxa"/>
            <w:tcBorders>
              <w:top w:val="nil"/>
              <w:left w:val="nil"/>
              <w:bottom w:val="nil"/>
              <w:right w:val="single" w:sz="8" w:space="0" w:color="568278"/>
            </w:tcBorders>
            <w:shd w:val="clear" w:color="000000" w:fill="E5EDEB"/>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143%</w:t>
            </w:r>
          </w:p>
        </w:tc>
        <w:tc>
          <w:tcPr>
            <w:tcW w:w="1340" w:type="dxa"/>
            <w:tcBorders>
              <w:top w:val="nil"/>
              <w:left w:val="nil"/>
              <w:bottom w:val="nil"/>
              <w:right w:val="single" w:sz="8" w:space="0" w:color="FFFFFF"/>
            </w:tcBorders>
            <w:shd w:val="clear" w:color="000000" w:fill="E5EDEB"/>
            <w:vAlign w:val="center"/>
            <w:hideMark/>
          </w:tcPr>
          <w:p w:rsidR="00262BF5" w:rsidRPr="00033056" w:rsidRDefault="0095375F" w:rsidP="00722715">
            <w:pPr>
              <w:spacing w:after="0" w:line="240" w:lineRule="auto"/>
              <w:jc w:val="center"/>
              <w:rPr>
                <w:rFonts w:ascii="Arial Narrow" w:eastAsia="Times New Roman" w:hAnsi="Arial Narrow" w:cs="Times New Roman"/>
                <w:bCs/>
                <w:color w:val="555A3C"/>
                <w:sz w:val="20"/>
                <w:szCs w:val="20"/>
                <w:lang w:eastAsia="sk-SK"/>
              </w:rPr>
            </w:pPr>
            <w:r w:rsidRPr="00033056">
              <w:rPr>
                <w:rFonts w:ascii="Arial Narrow" w:eastAsia="Times New Roman" w:hAnsi="Arial Narrow" w:cs="Times New Roman"/>
                <w:bCs/>
                <w:color w:val="555A3C"/>
                <w:sz w:val="20"/>
                <w:szCs w:val="20"/>
                <w:lang w:eastAsia="sk-SK"/>
              </w:rPr>
              <w:t>2,02</w:t>
            </w:r>
          </w:p>
        </w:tc>
        <w:tc>
          <w:tcPr>
            <w:tcW w:w="1340" w:type="dxa"/>
            <w:tcBorders>
              <w:top w:val="nil"/>
              <w:left w:val="nil"/>
              <w:bottom w:val="nil"/>
              <w:right w:val="single" w:sz="8" w:space="0" w:color="568278"/>
            </w:tcBorders>
            <w:shd w:val="clear" w:color="000000" w:fill="E5EDEB"/>
            <w:vAlign w:val="center"/>
            <w:hideMark/>
          </w:tcPr>
          <w:p w:rsidR="00262BF5" w:rsidRPr="00033056" w:rsidRDefault="00A867F6" w:rsidP="00722715">
            <w:pPr>
              <w:spacing w:after="0" w:line="240" w:lineRule="auto"/>
              <w:jc w:val="center"/>
              <w:rPr>
                <w:rFonts w:ascii="Arial Narrow" w:eastAsia="Times New Roman" w:hAnsi="Arial Narrow" w:cs="Times New Roman"/>
                <w:bCs/>
                <w:color w:val="555A3C"/>
                <w:sz w:val="20"/>
                <w:szCs w:val="20"/>
                <w:lang w:eastAsia="sk-SK"/>
              </w:rPr>
            </w:pPr>
            <w:r w:rsidRPr="00033056">
              <w:rPr>
                <w:rFonts w:ascii="Arial Narrow" w:eastAsia="Times New Roman" w:hAnsi="Arial Narrow" w:cs="Times New Roman"/>
                <w:bCs/>
                <w:color w:val="555A3C"/>
                <w:sz w:val="20"/>
                <w:szCs w:val="20"/>
                <w:lang w:eastAsia="sk-SK"/>
              </w:rPr>
              <w:t>1061</w:t>
            </w:r>
            <w:r w:rsidR="00262BF5" w:rsidRPr="00033056">
              <w:rPr>
                <w:rFonts w:ascii="Arial Narrow" w:eastAsia="Times New Roman" w:hAnsi="Arial Narrow" w:cs="Times New Roman"/>
                <w:bCs/>
                <w:color w:val="555A3C"/>
                <w:sz w:val="20"/>
                <w:szCs w:val="20"/>
                <w:lang w:eastAsia="sk-SK"/>
              </w:rPr>
              <w:t>%</w:t>
            </w:r>
          </w:p>
        </w:tc>
      </w:tr>
      <w:tr w:rsidR="00262BF5" w:rsidRPr="004537C2" w:rsidTr="00722715">
        <w:trPr>
          <w:trHeight w:val="315"/>
        </w:trPr>
        <w:tc>
          <w:tcPr>
            <w:tcW w:w="1419" w:type="dxa"/>
            <w:tcBorders>
              <w:top w:val="nil"/>
              <w:left w:val="single" w:sz="8" w:space="0" w:color="568278"/>
              <w:bottom w:val="single" w:sz="8" w:space="0" w:color="568278"/>
              <w:right w:val="single" w:sz="8" w:space="0" w:color="568278"/>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PLASTY</w:t>
            </w:r>
          </w:p>
        </w:tc>
        <w:tc>
          <w:tcPr>
            <w:tcW w:w="1860" w:type="dxa"/>
            <w:tcBorders>
              <w:top w:val="nil"/>
              <w:left w:val="nil"/>
              <w:bottom w:val="single" w:sz="8" w:space="0" w:color="568278"/>
              <w:right w:val="single" w:sz="8" w:space="0" w:color="568278"/>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b/>
                <w:bCs/>
                <w:color w:val="555A3C"/>
                <w:sz w:val="20"/>
                <w:szCs w:val="20"/>
                <w:lang w:eastAsia="sk-SK"/>
              </w:rPr>
            </w:pPr>
            <w:r w:rsidRPr="004537C2">
              <w:rPr>
                <w:rFonts w:ascii="Arial Narrow" w:eastAsia="Times New Roman" w:hAnsi="Arial Narrow" w:cs="Times New Roman"/>
                <w:b/>
                <w:bCs/>
                <w:color w:val="555A3C"/>
                <w:sz w:val="20"/>
                <w:szCs w:val="20"/>
                <w:lang w:eastAsia="sk-SK"/>
              </w:rPr>
              <w:t>16,46</w:t>
            </w:r>
          </w:p>
        </w:tc>
        <w:tc>
          <w:tcPr>
            <w:tcW w:w="1340" w:type="dxa"/>
            <w:tcBorders>
              <w:top w:val="nil"/>
              <w:left w:val="nil"/>
              <w:bottom w:val="single" w:sz="8" w:space="0" w:color="568278"/>
              <w:right w:val="single" w:sz="8" w:space="0" w:color="FFFFFF"/>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5,13</w:t>
            </w:r>
          </w:p>
        </w:tc>
        <w:tc>
          <w:tcPr>
            <w:tcW w:w="1340" w:type="dxa"/>
            <w:tcBorders>
              <w:top w:val="nil"/>
              <w:left w:val="nil"/>
              <w:bottom w:val="single" w:sz="8" w:space="0" w:color="568278"/>
              <w:right w:val="single" w:sz="8" w:space="0" w:color="568278"/>
            </w:tcBorders>
            <w:shd w:val="clear" w:color="auto" w:fill="auto"/>
            <w:vAlign w:val="center"/>
            <w:hideMark/>
          </w:tcPr>
          <w:p w:rsidR="00262BF5" w:rsidRPr="004537C2" w:rsidRDefault="00262BF5" w:rsidP="00722715">
            <w:pPr>
              <w:spacing w:after="0" w:line="240" w:lineRule="auto"/>
              <w:jc w:val="center"/>
              <w:rPr>
                <w:rFonts w:ascii="Arial Narrow" w:eastAsia="Times New Roman" w:hAnsi="Arial Narrow" w:cs="Times New Roman"/>
                <w:color w:val="555A3C"/>
                <w:sz w:val="20"/>
                <w:szCs w:val="20"/>
                <w:lang w:eastAsia="sk-SK"/>
              </w:rPr>
            </w:pPr>
            <w:r w:rsidRPr="004537C2">
              <w:rPr>
                <w:rFonts w:ascii="Arial Narrow" w:eastAsia="Times New Roman" w:hAnsi="Arial Narrow" w:cs="Times New Roman"/>
                <w:color w:val="555A3C"/>
                <w:sz w:val="20"/>
                <w:szCs w:val="20"/>
                <w:lang w:eastAsia="sk-SK"/>
              </w:rPr>
              <w:t>221%</w:t>
            </w:r>
          </w:p>
        </w:tc>
        <w:tc>
          <w:tcPr>
            <w:tcW w:w="1340" w:type="dxa"/>
            <w:tcBorders>
              <w:top w:val="nil"/>
              <w:left w:val="nil"/>
              <w:bottom w:val="single" w:sz="8" w:space="0" w:color="568278"/>
              <w:right w:val="single" w:sz="8" w:space="0" w:color="FFFFFF"/>
            </w:tcBorders>
            <w:shd w:val="clear" w:color="auto" w:fill="auto"/>
            <w:vAlign w:val="center"/>
            <w:hideMark/>
          </w:tcPr>
          <w:p w:rsidR="00262BF5" w:rsidRPr="00033056" w:rsidRDefault="00A867F6" w:rsidP="00722715">
            <w:pPr>
              <w:spacing w:after="0" w:line="240" w:lineRule="auto"/>
              <w:jc w:val="center"/>
              <w:rPr>
                <w:rFonts w:ascii="Arial Narrow" w:eastAsia="Times New Roman" w:hAnsi="Arial Narrow" w:cs="Times New Roman"/>
                <w:bCs/>
                <w:color w:val="555A3C"/>
                <w:sz w:val="20"/>
                <w:szCs w:val="20"/>
                <w:lang w:eastAsia="sk-SK"/>
              </w:rPr>
            </w:pPr>
            <w:r w:rsidRPr="00033056">
              <w:rPr>
                <w:rFonts w:ascii="Arial Narrow" w:eastAsia="Times New Roman" w:hAnsi="Arial Narrow" w:cs="Times New Roman"/>
                <w:bCs/>
                <w:color w:val="555A3C"/>
                <w:sz w:val="20"/>
                <w:szCs w:val="20"/>
                <w:lang w:eastAsia="sk-SK"/>
              </w:rPr>
              <w:t>4,41</w:t>
            </w:r>
          </w:p>
        </w:tc>
        <w:tc>
          <w:tcPr>
            <w:tcW w:w="1340" w:type="dxa"/>
            <w:tcBorders>
              <w:top w:val="nil"/>
              <w:left w:val="nil"/>
              <w:bottom w:val="single" w:sz="8" w:space="0" w:color="568278"/>
              <w:right w:val="single" w:sz="8" w:space="0" w:color="568278"/>
            </w:tcBorders>
            <w:shd w:val="clear" w:color="auto" w:fill="auto"/>
            <w:vAlign w:val="center"/>
            <w:hideMark/>
          </w:tcPr>
          <w:p w:rsidR="00262BF5" w:rsidRPr="00033056" w:rsidRDefault="00A867F6" w:rsidP="00722715">
            <w:pPr>
              <w:spacing w:after="0" w:line="240" w:lineRule="auto"/>
              <w:jc w:val="center"/>
              <w:rPr>
                <w:rFonts w:ascii="Arial Narrow" w:eastAsia="Times New Roman" w:hAnsi="Arial Narrow" w:cs="Times New Roman"/>
                <w:bCs/>
                <w:color w:val="555A3C"/>
                <w:sz w:val="20"/>
                <w:szCs w:val="20"/>
                <w:lang w:eastAsia="sk-SK"/>
              </w:rPr>
            </w:pPr>
            <w:r w:rsidRPr="00033056">
              <w:rPr>
                <w:rFonts w:ascii="Arial Narrow" w:eastAsia="Times New Roman" w:hAnsi="Arial Narrow" w:cs="Times New Roman"/>
                <w:bCs/>
                <w:color w:val="555A3C"/>
                <w:sz w:val="20"/>
                <w:szCs w:val="20"/>
                <w:lang w:eastAsia="sk-SK"/>
              </w:rPr>
              <w:t>273</w:t>
            </w:r>
            <w:r w:rsidR="00262BF5" w:rsidRPr="00033056">
              <w:rPr>
                <w:rFonts w:ascii="Arial Narrow" w:eastAsia="Times New Roman" w:hAnsi="Arial Narrow" w:cs="Times New Roman"/>
                <w:bCs/>
                <w:color w:val="555A3C"/>
                <w:sz w:val="20"/>
                <w:szCs w:val="20"/>
                <w:lang w:eastAsia="sk-SK"/>
              </w:rPr>
              <w:t>%</w:t>
            </w:r>
          </w:p>
        </w:tc>
      </w:tr>
    </w:tbl>
    <w:p w:rsidR="00262BF5" w:rsidRPr="00794D61" w:rsidRDefault="00262BF5" w:rsidP="00262BF5">
      <w:pPr>
        <w:pStyle w:val="Bezriadkovania"/>
        <w:spacing w:line="276" w:lineRule="auto"/>
        <w:jc w:val="both"/>
        <w:rPr>
          <w:rFonts w:ascii="Times New Roman" w:eastAsia="Times New Roman" w:hAnsi="Times New Roman" w:cs="Times New Roman"/>
          <w:lang w:val="sk-SK" w:eastAsia="sk-SK"/>
        </w:rPr>
      </w:pPr>
      <w:r w:rsidRPr="00794D61">
        <w:rPr>
          <w:rFonts w:ascii="Times New Roman" w:eastAsia="Times New Roman" w:hAnsi="Times New Roman" w:cs="Times New Roman"/>
          <w:lang w:val="sk-SK" w:eastAsia="sk-SK"/>
        </w:rPr>
        <w:t xml:space="preserve"> </w:t>
      </w:r>
    </w:p>
    <w:p w:rsidR="00A867F6" w:rsidRDefault="00262BF5" w:rsidP="00262BF5">
      <w:pPr>
        <w:pStyle w:val="Odsekzoznamu"/>
        <w:spacing w:after="280"/>
        <w:ind w:left="357"/>
        <w:contextualSpacing w:val="0"/>
        <w:jc w:val="both"/>
        <w:outlineLvl w:val="0"/>
        <w:rPr>
          <w:rFonts w:ascii="Times New Roman" w:eastAsia="Times New Roman" w:hAnsi="Times New Roman" w:cs="Times New Roman"/>
          <w:lang w:eastAsia="sk-SK"/>
        </w:rPr>
      </w:pPr>
      <w:r>
        <w:rPr>
          <w:rFonts w:ascii="Times New Roman" w:eastAsia="Times New Roman" w:hAnsi="Times New Roman" w:cs="Times New Roman"/>
          <w:lang w:eastAsia="sk-SK"/>
        </w:rPr>
        <w:tab/>
      </w:r>
      <w:r w:rsidR="00A867F6">
        <w:rPr>
          <w:rFonts w:ascii="Times New Roman" w:eastAsia="Times New Roman" w:hAnsi="Times New Roman" w:cs="Times New Roman"/>
          <w:lang w:eastAsia="sk-SK"/>
        </w:rPr>
        <w:t xml:space="preserve">Z tabuľky vidíme, že </w:t>
      </w:r>
      <w:r>
        <w:rPr>
          <w:rFonts w:ascii="Times New Roman" w:eastAsia="Times New Roman" w:hAnsi="Times New Roman" w:cs="Times New Roman"/>
          <w:lang w:eastAsia="sk-SK"/>
        </w:rPr>
        <w:t> v najbližších rokoch budú musieť všetci zainteresovaní vyv</w:t>
      </w:r>
      <w:r w:rsidR="00A867F6">
        <w:rPr>
          <w:rFonts w:ascii="Times New Roman" w:eastAsia="Times New Roman" w:hAnsi="Times New Roman" w:cs="Times New Roman"/>
          <w:lang w:eastAsia="sk-SK"/>
        </w:rPr>
        <w:t xml:space="preserve">inúť obrovské úsilie, aby </w:t>
      </w:r>
      <w:r>
        <w:rPr>
          <w:rFonts w:ascii="Times New Roman" w:eastAsia="Times New Roman" w:hAnsi="Times New Roman" w:cs="Times New Roman"/>
          <w:lang w:eastAsia="sk-SK"/>
        </w:rPr>
        <w:t xml:space="preserve">ciele </w:t>
      </w:r>
      <w:r w:rsidR="00A867F6">
        <w:rPr>
          <w:rFonts w:ascii="Times New Roman" w:eastAsia="Times New Roman" w:hAnsi="Times New Roman" w:cs="Times New Roman"/>
          <w:lang w:eastAsia="sk-SK"/>
        </w:rPr>
        <w:t xml:space="preserve">rámcovej smernice </w:t>
      </w:r>
      <w:r>
        <w:rPr>
          <w:rFonts w:ascii="Times New Roman" w:eastAsia="Times New Roman" w:hAnsi="Times New Roman" w:cs="Times New Roman"/>
          <w:lang w:eastAsia="sk-SK"/>
        </w:rPr>
        <w:t xml:space="preserve">naplnili. </w:t>
      </w:r>
    </w:p>
    <w:p w:rsidR="007A3F62" w:rsidRDefault="007A3F62" w:rsidP="00262BF5">
      <w:pPr>
        <w:pStyle w:val="Odsekzoznamu"/>
        <w:spacing w:after="280"/>
        <w:ind w:left="357"/>
        <w:contextualSpacing w:val="0"/>
        <w:jc w:val="both"/>
        <w:outlineLvl w:val="0"/>
        <w:rPr>
          <w:rFonts w:ascii="Times New Roman" w:eastAsia="Times New Roman" w:hAnsi="Times New Roman" w:cs="Times New Roman"/>
          <w:lang w:eastAsia="sk-SK"/>
        </w:rPr>
      </w:pPr>
      <w:r>
        <w:rPr>
          <w:rFonts w:ascii="Times New Roman" w:eastAsia="Times New Roman" w:hAnsi="Times New Roman" w:cs="Times New Roman"/>
          <w:lang w:eastAsia="sk-SK"/>
        </w:rPr>
        <w:tab/>
        <w:t xml:space="preserve">Čo sa obce Dolné Mladonice týka, </w:t>
      </w:r>
      <w:r w:rsidR="007631B1">
        <w:rPr>
          <w:rFonts w:ascii="Times New Roman" w:eastAsia="Times New Roman" w:hAnsi="Times New Roman" w:cs="Times New Roman"/>
          <w:lang w:eastAsia="sk-SK"/>
        </w:rPr>
        <w:t xml:space="preserve">je potrebné mať na zreteli, že v porovnaní s priemerom SR (321 kg/obyv./rok) produkujú jej obyvatelia oveľa menej komunálnych odpadov, len 125 kg/obyv./rok, čo je veľmi pozitívne, keďže na prvom mieste v hierarchii nakladania s odpadmi je predchádzanie ich vzniku. Ciele rámcovej smernice, prepočítané podľa </w:t>
      </w:r>
      <w:r w:rsidR="007631B1" w:rsidRPr="009C3564">
        <w:rPr>
          <w:rFonts w:ascii="Times New Roman" w:hAnsi="Times New Roman" w:cs="Times New Roman"/>
        </w:rPr>
        <w:t>prílohy č.1 Rozhodnutia komisie 2011/753/EÚ</w:t>
      </w:r>
      <w:r w:rsidR="007631B1">
        <w:rPr>
          <w:rFonts w:ascii="Times New Roman" w:hAnsi="Times New Roman" w:cs="Times New Roman"/>
        </w:rPr>
        <w:t xml:space="preserve">, </w:t>
      </w:r>
      <w:r w:rsidR="0046142E">
        <w:rPr>
          <w:rFonts w:ascii="Times New Roman" w:hAnsi="Times New Roman" w:cs="Times New Roman"/>
        </w:rPr>
        <w:t xml:space="preserve">je teda potrebné brať len informatívne, keďže </w:t>
      </w:r>
      <w:r w:rsidR="007631B1">
        <w:rPr>
          <w:rFonts w:ascii="Times New Roman" w:hAnsi="Times New Roman" w:cs="Times New Roman"/>
        </w:rPr>
        <w:t xml:space="preserve">hovoria o tom, koľko ktorej komodity by mal </w:t>
      </w:r>
      <w:r w:rsidR="007631B1">
        <w:rPr>
          <w:rFonts w:ascii="Times New Roman" w:eastAsia="Times New Roman" w:hAnsi="Times New Roman" w:cs="Times New Roman"/>
          <w:bCs/>
          <w:lang w:eastAsia="sk-SK"/>
        </w:rPr>
        <w:t xml:space="preserve">vyseparovať </w:t>
      </w:r>
      <w:r w:rsidR="007631B1" w:rsidRPr="00470D83">
        <w:rPr>
          <w:rFonts w:ascii="Times New Roman" w:eastAsia="Times New Roman" w:hAnsi="Times New Roman" w:cs="Times New Roman"/>
          <w:bCs/>
          <w:lang w:eastAsia="sk-SK"/>
        </w:rPr>
        <w:t>každý občan SR v</w:t>
      </w:r>
      <w:r w:rsidR="007631B1">
        <w:rPr>
          <w:rFonts w:ascii="Times New Roman" w:eastAsia="Times New Roman" w:hAnsi="Times New Roman" w:cs="Times New Roman"/>
          <w:bCs/>
          <w:lang w:eastAsia="sk-SK"/>
        </w:rPr>
        <w:t> </w:t>
      </w:r>
      <w:r w:rsidR="007631B1" w:rsidRPr="00470D83">
        <w:rPr>
          <w:rFonts w:ascii="Times New Roman" w:eastAsia="Times New Roman" w:hAnsi="Times New Roman" w:cs="Times New Roman"/>
          <w:bCs/>
          <w:lang w:eastAsia="sk-SK"/>
        </w:rPr>
        <w:t>prieme</w:t>
      </w:r>
      <w:r w:rsidR="007631B1">
        <w:rPr>
          <w:rFonts w:ascii="Times New Roman" w:eastAsia="Times New Roman" w:hAnsi="Times New Roman" w:cs="Times New Roman"/>
          <w:bCs/>
          <w:lang w:eastAsia="sk-SK"/>
        </w:rPr>
        <w:t xml:space="preserve">re. </w:t>
      </w:r>
      <w:r w:rsidR="0046142E">
        <w:rPr>
          <w:rFonts w:ascii="Times New Roman" w:eastAsia="Times New Roman" w:hAnsi="Times New Roman" w:cs="Times New Roman"/>
          <w:bCs/>
          <w:lang w:eastAsia="sk-SK"/>
        </w:rPr>
        <w:t>Pri vyhodnocovaní plnenia cieľov rámcovej smernice bude v</w:t>
      </w:r>
      <w:r w:rsidR="00854105">
        <w:rPr>
          <w:rFonts w:ascii="Times New Roman" w:eastAsia="Times New Roman" w:hAnsi="Times New Roman" w:cs="Times New Roman"/>
          <w:bCs/>
          <w:lang w:eastAsia="sk-SK"/>
        </w:rPr>
        <w:t>zhľad</w:t>
      </w:r>
      <w:r w:rsidR="00033056">
        <w:rPr>
          <w:rFonts w:ascii="Times New Roman" w:eastAsia="Times New Roman" w:hAnsi="Times New Roman" w:cs="Times New Roman"/>
          <w:bCs/>
          <w:lang w:eastAsia="sk-SK"/>
        </w:rPr>
        <w:t>om na veľké rozdiely</w:t>
      </w:r>
      <w:r w:rsidR="00854105">
        <w:rPr>
          <w:rFonts w:ascii="Times New Roman" w:eastAsia="Times New Roman" w:hAnsi="Times New Roman" w:cs="Times New Roman"/>
          <w:bCs/>
          <w:lang w:eastAsia="sk-SK"/>
        </w:rPr>
        <w:t xml:space="preserve"> v tvorbe komunálneho odpadu medzi jednotlivými regiónmi</w:t>
      </w:r>
      <w:r w:rsidR="00033056">
        <w:rPr>
          <w:rFonts w:ascii="Times New Roman" w:eastAsia="Times New Roman" w:hAnsi="Times New Roman" w:cs="Times New Roman"/>
          <w:bCs/>
          <w:lang w:eastAsia="sk-SK"/>
        </w:rPr>
        <w:t xml:space="preserve"> SR</w:t>
      </w:r>
      <w:r w:rsidR="0046142E">
        <w:rPr>
          <w:rFonts w:ascii="Times New Roman" w:eastAsia="Times New Roman" w:hAnsi="Times New Roman" w:cs="Times New Roman"/>
          <w:bCs/>
          <w:lang w:eastAsia="sk-SK"/>
        </w:rPr>
        <w:t xml:space="preserve"> </w:t>
      </w:r>
      <w:r w:rsidR="00854105">
        <w:rPr>
          <w:rFonts w:ascii="Times New Roman" w:eastAsia="Times New Roman" w:hAnsi="Times New Roman" w:cs="Times New Roman"/>
          <w:bCs/>
          <w:lang w:eastAsia="sk-SK"/>
        </w:rPr>
        <w:t>potrebné prihliadať na tieto rozdiely.</w:t>
      </w: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r>
        <w:rPr>
          <w:rFonts w:ascii="Times New Roman" w:eastAsia="Times New Roman" w:hAnsi="Times New Roman" w:cs="Times New Roman"/>
          <w:lang w:eastAsia="sk-SK"/>
        </w:rPr>
        <w:tab/>
      </w: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Default="00A867F6" w:rsidP="00262BF5">
      <w:pPr>
        <w:pStyle w:val="Odsekzoznamu"/>
        <w:spacing w:after="280"/>
        <w:ind w:left="357"/>
        <w:contextualSpacing w:val="0"/>
        <w:jc w:val="both"/>
        <w:outlineLvl w:val="0"/>
        <w:rPr>
          <w:rFonts w:ascii="Times New Roman" w:eastAsia="Times New Roman" w:hAnsi="Times New Roman" w:cs="Times New Roman"/>
          <w:lang w:eastAsia="sk-SK"/>
        </w:rPr>
      </w:pPr>
    </w:p>
    <w:p w:rsidR="00A867F6" w:rsidRPr="001F7183" w:rsidRDefault="00A867F6" w:rsidP="001F7183">
      <w:pPr>
        <w:spacing w:after="280"/>
        <w:jc w:val="both"/>
        <w:outlineLvl w:val="0"/>
        <w:rPr>
          <w:rFonts w:ascii="Times New Roman" w:eastAsia="Times New Roman" w:hAnsi="Times New Roman" w:cs="Times New Roman"/>
          <w:lang w:eastAsia="sk-SK"/>
        </w:rPr>
      </w:pPr>
    </w:p>
    <w:p w:rsidR="00262BF5" w:rsidRPr="00A07D9C" w:rsidRDefault="00262BF5" w:rsidP="0092676C">
      <w:pPr>
        <w:pStyle w:val="Odsekzoznamu"/>
        <w:numPr>
          <w:ilvl w:val="0"/>
          <w:numId w:val="2"/>
        </w:numPr>
        <w:spacing w:after="280"/>
        <w:ind w:left="357" w:hanging="357"/>
        <w:contextualSpacing w:val="0"/>
        <w:outlineLvl w:val="0"/>
        <w:rPr>
          <w:rFonts w:ascii="Times New Roman" w:eastAsia="Times New Roman" w:hAnsi="Times New Roman" w:cs="Times New Roman"/>
          <w:color w:val="000000"/>
          <w:sz w:val="24"/>
          <w:szCs w:val="24"/>
          <w:lang w:eastAsia="sk-SK"/>
        </w:rPr>
      </w:pPr>
      <w:r w:rsidRPr="00A07D9C">
        <w:rPr>
          <w:rFonts w:ascii="Times New Roman" w:eastAsia="Times New Roman" w:hAnsi="Times New Roman" w:cs="Times New Roman"/>
          <w:b/>
          <w:color w:val="000000"/>
          <w:sz w:val="24"/>
          <w:szCs w:val="24"/>
          <w:lang w:eastAsia="sk-SK"/>
        </w:rPr>
        <w:lastRenderedPageBreak/>
        <w:t>VYHODNOTENIE PREDCHÁDZAJÚCEHO PROGRAMU</w:t>
      </w:r>
      <w:bookmarkEnd w:id="12"/>
    </w:p>
    <w:p w:rsidR="00262BF5" w:rsidRDefault="00262BF5" w:rsidP="00262BF5">
      <w:pPr>
        <w:pStyle w:val="Bezriadkovania"/>
        <w:spacing w:line="276" w:lineRule="auto"/>
        <w:ind w:firstLine="357"/>
        <w:rPr>
          <w:rFonts w:ascii="Times New Roman" w:hAnsi="Times New Roman" w:cs="Times New Roman"/>
        </w:rPr>
      </w:pPr>
    </w:p>
    <w:p w:rsidR="00262BF5" w:rsidRDefault="00262BF5" w:rsidP="00846F7E">
      <w:pPr>
        <w:pStyle w:val="Bezriadkovania"/>
        <w:spacing w:line="276" w:lineRule="auto"/>
        <w:ind w:firstLine="357"/>
        <w:jc w:val="both"/>
        <w:rPr>
          <w:rFonts w:ascii="Times New Roman" w:hAnsi="Times New Roman" w:cs="Times New Roman"/>
          <w:lang w:val="sk-SK"/>
        </w:rPr>
      </w:pPr>
      <w:r>
        <w:rPr>
          <w:rFonts w:ascii="Times New Roman" w:hAnsi="Times New Roman" w:cs="Times New Roman"/>
        </w:rPr>
        <w:t xml:space="preserve">Obec </w:t>
      </w:r>
      <w:r w:rsidR="00846F7E">
        <w:rPr>
          <w:rFonts w:ascii="Times New Roman" w:hAnsi="Times New Roman" w:cs="Times New Roman"/>
          <w:lang w:val="sk-SK"/>
        </w:rPr>
        <w:t>Dolné Mladonice</w:t>
      </w:r>
      <w:r w:rsidRPr="003D5780">
        <w:rPr>
          <w:rFonts w:ascii="Times New Roman" w:hAnsi="Times New Roman" w:cs="Times New Roman"/>
          <w:lang w:val="sk-SK"/>
        </w:rPr>
        <w:t xml:space="preserve"> si v poslednom schválenom programe odpadového hospodárstva do roku 2005 vytýčila</w:t>
      </w:r>
      <w:r w:rsidR="00846F7E">
        <w:rPr>
          <w:rFonts w:ascii="Times New Roman" w:hAnsi="Times New Roman" w:cs="Times New Roman"/>
          <w:lang w:val="sk-SK"/>
        </w:rPr>
        <w:t xml:space="preserve"> </w:t>
      </w:r>
      <w:r>
        <w:rPr>
          <w:rFonts w:ascii="Times New Roman" w:hAnsi="Times New Roman" w:cs="Times New Roman"/>
          <w:lang w:val="sk-SK"/>
        </w:rPr>
        <w:t>ciele</w:t>
      </w:r>
      <w:r w:rsidR="00846F7E">
        <w:rPr>
          <w:rFonts w:ascii="Times New Roman" w:hAnsi="Times New Roman" w:cs="Times New Roman"/>
          <w:lang w:val="sk-SK"/>
        </w:rPr>
        <w:t xml:space="preserve"> a o</w:t>
      </w:r>
      <w:r w:rsidR="0048340C">
        <w:rPr>
          <w:rFonts w:ascii="Times New Roman" w:hAnsi="Times New Roman" w:cs="Times New Roman"/>
          <w:lang w:val="sk-SK"/>
        </w:rPr>
        <w:t>patrenia uvedené v tabuľke č.9</w:t>
      </w:r>
      <w:r w:rsidR="00846F7E">
        <w:rPr>
          <w:rFonts w:ascii="Times New Roman" w:hAnsi="Times New Roman" w:cs="Times New Roman"/>
          <w:lang w:val="sk-SK"/>
        </w:rPr>
        <w:t>:</w:t>
      </w:r>
    </w:p>
    <w:p w:rsidR="00846F7E" w:rsidRDefault="00846F7E" w:rsidP="00846F7E">
      <w:pPr>
        <w:pStyle w:val="Bezriadkovania"/>
        <w:spacing w:line="276" w:lineRule="auto"/>
        <w:jc w:val="both"/>
        <w:rPr>
          <w:rFonts w:ascii="Times New Roman" w:hAnsi="Times New Roman" w:cs="Times New Roman"/>
          <w:lang w:val="sk-SK"/>
        </w:rPr>
      </w:pPr>
    </w:p>
    <w:p w:rsidR="00846F7E" w:rsidRDefault="00846F7E" w:rsidP="00846F7E">
      <w:pPr>
        <w:pStyle w:val="Bezriadkovania"/>
        <w:spacing w:line="276" w:lineRule="auto"/>
        <w:jc w:val="both"/>
        <w:rPr>
          <w:rFonts w:ascii="Times New Roman" w:hAnsi="Times New Roman" w:cs="Times New Roman"/>
          <w:lang w:val="sk-SK"/>
        </w:rPr>
      </w:pPr>
      <w:r>
        <w:rPr>
          <w:rFonts w:ascii="Times New Roman" w:hAnsi="Times New Roman" w:cs="Times New Roman"/>
          <w:lang w:val="sk-SK"/>
        </w:rPr>
        <w:t>Tab.č.9 – Plnenie cieľov a opatrení posledného schváleného POH obce:</w:t>
      </w:r>
    </w:p>
    <w:p w:rsidR="000A0685" w:rsidRDefault="000A0685" w:rsidP="00846F7E">
      <w:pPr>
        <w:pStyle w:val="Bezriadkovania"/>
        <w:spacing w:line="276" w:lineRule="auto"/>
        <w:jc w:val="both"/>
        <w:rPr>
          <w:rFonts w:ascii="Times New Roman" w:hAnsi="Times New Roman" w:cs="Times New Roman"/>
          <w:lang w:val="sk-SK"/>
        </w:rPr>
      </w:pPr>
    </w:p>
    <w:tbl>
      <w:tblPr>
        <w:tblW w:w="9280" w:type="dxa"/>
        <w:tblInd w:w="55" w:type="dxa"/>
        <w:tblCellMar>
          <w:left w:w="70" w:type="dxa"/>
          <w:right w:w="70" w:type="dxa"/>
        </w:tblCellMar>
        <w:tblLook w:val="04A0" w:firstRow="1" w:lastRow="0" w:firstColumn="1" w:lastColumn="0" w:noHBand="0" w:noVBand="1"/>
      </w:tblPr>
      <w:tblGrid>
        <w:gridCol w:w="2180"/>
        <w:gridCol w:w="5020"/>
        <w:gridCol w:w="2080"/>
      </w:tblGrid>
      <w:tr w:rsidR="000A0685" w:rsidRPr="000A0685" w:rsidTr="000A0685">
        <w:trPr>
          <w:trHeight w:val="480"/>
        </w:trPr>
        <w:tc>
          <w:tcPr>
            <w:tcW w:w="2180"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0A0685" w:rsidRPr="000A0685" w:rsidRDefault="000A0685" w:rsidP="000A0685">
            <w:pPr>
              <w:spacing w:after="0" w:line="240" w:lineRule="auto"/>
              <w:jc w:val="center"/>
              <w:rPr>
                <w:rFonts w:ascii="Arial Narrow" w:eastAsia="Times New Roman" w:hAnsi="Arial Narrow" w:cs="Times New Roman"/>
                <w:b/>
                <w:bCs/>
                <w:color w:val="000000"/>
                <w:sz w:val="20"/>
                <w:szCs w:val="20"/>
                <w:lang w:eastAsia="sk-SK"/>
              </w:rPr>
            </w:pPr>
            <w:r w:rsidRPr="000A0685">
              <w:rPr>
                <w:rFonts w:ascii="Arial Narrow" w:eastAsia="Times New Roman" w:hAnsi="Arial Narrow" w:cs="Times New Roman"/>
                <w:b/>
                <w:bCs/>
                <w:color w:val="000000"/>
                <w:sz w:val="20"/>
                <w:szCs w:val="20"/>
                <w:lang w:eastAsia="sk-SK"/>
              </w:rPr>
              <w:t>CIEĽ</w:t>
            </w:r>
          </w:p>
        </w:tc>
        <w:tc>
          <w:tcPr>
            <w:tcW w:w="5020" w:type="dxa"/>
            <w:tcBorders>
              <w:top w:val="single" w:sz="8" w:space="0" w:color="auto"/>
              <w:left w:val="nil"/>
              <w:bottom w:val="single" w:sz="8" w:space="0" w:color="auto"/>
              <w:right w:val="single" w:sz="4" w:space="0" w:color="auto"/>
            </w:tcBorders>
            <w:shd w:val="clear" w:color="000000" w:fill="EAF1DD"/>
            <w:noWrap/>
            <w:vAlign w:val="center"/>
            <w:hideMark/>
          </w:tcPr>
          <w:p w:rsidR="000A0685" w:rsidRPr="000A0685" w:rsidRDefault="000A0685" w:rsidP="000A0685">
            <w:pPr>
              <w:spacing w:after="0" w:line="240" w:lineRule="auto"/>
              <w:jc w:val="center"/>
              <w:rPr>
                <w:rFonts w:ascii="Arial Narrow" w:eastAsia="Times New Roman" w:hAnsi="Arial Narrow" w:cs="Times New Roman"/>
                <w:b/>
                <w:bCs/>
                <w:color w:val="000000"/>
                <w:sz w:val="20"/>
                <w:szCs w:val="20"/>
                <w:lang w:eastAsia="sk-SK"/>
              </w:rPr>
            </w:pPr>
            <w:r w:rsidRPr="000A0685">
              <w:rPr>
                <w:rFonts w:ascii="Arial Narrow" w:eastAsia="Times New Roman" w:hAnsi="Arial Narrow" w:cs="Times New Roman"/>
                <w:b/>
                <w:bCs/>
                <w:color w:val="000000"/>
                <w:sz w:val="20"/>
                <w:szCs w:val="20"/>
                <w:lang w:eastAsia="sk-SK"/>
              </w:rPr>
              <w:t>OPATRENIA</w:t>
            </w:r>
          </w:p>
        </w:tc>
        <w:tc>
          <w:tcPr>
            <w:tcW w:w="2080" w:type="dxa"/>
            <w:tcBorders>
              <w:top w:val="single" w:sz="8" w:space="0" w:color="auto"/>
              <w:left w:val="nil"/>
              <w:bottom w:val="single" w:sz="8" w:space="0" w:color="auto"/>
              <w:right w:val="single" w:sz="8" w:space="0" w:color="auto"/>
            </w:tcBorders>
            <w:shd w:val="clear" w:color="000000" w:fill="EAF1DD"/>
            <w:noWrap/>
            <w:vAlign w:val="center"/>
            <w:hideMark/>
          </w:tcPr>
          <w:p w:rsidR="000A0685" w:rsidRPr="000A0685" w:rsidRDefault="000A0685" w:rsidP="000A0685">
            <w:pPr>
              <w:spacing w:after="0" w:line="240" w:lineRule="auto"/>
              <w:jc w:val="center"/>
              <w:rPr>
                <w:rFonts w:ascii="Arial Narrow" w:eastAsia="Times New Roman" w:hAnsi="Arial Narrow" w:cs="Times New Roman"/>
                <w:b/>
                <w:bCs/>
                <w:color w:val="000000"/>
                <w:sz w:val="20"/>
                <w:szCs w:val="20"/>
                <w:lang w:eastAsia="sk-SK"/>
              </w:rPr>
            </w:pPr>
            <w:r w:rsidRPr="000A0685">
              <w:rPr>
                <w:rFonts w:ascii="Arial Narrow" w:eastAsia="Times New Roman" w:hAnsi="Arial Narrow" w:cs="Times New Roman"/>
                <w:b/>
                <w:bCs/>
                <w:color w:val="000000"/>
                <w:sz w:val="20"/>
                <w:szCs w:val="20"/>
                <w:lang w:eastAsia="sk-SK"/>
              </w:rPr>
              <w:t>PLNENIE</w:t>
            </w:r>
          </w:p>
        </w:tc>
      </w:tr>
      <w:tr w:rsidR="000A0685" w:rsidRPr="000A0685" w:rsidTr="000A0685">
        <w:trPr>
          <w:trHeight w:val="1020"/>
        </w:trPr>
        <w:tc>
          <w:tcPr>
            <w:tcW w:w="2180" w:type="dxa"/>
            <w:vMerge w:val="restart"/>
            <w:tcBorders>
              <w:top w:val="nil"/>
              <w:left w:val="single" w:sz="8" w:space="0" w:color="auto"/>
              <w:bottom w:val="single" w:sz="8" w:space="0" w:color="000000"/>
              <w:right w:val="single" w:sz="4" w:space="0" w:color="auto"/>
            </w:tcBorders>
            <w:shd w:val="clear" w:color="auto" w:fill="auto"/>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1. Obmedzenie vzniku odpadov</w:t>
            </w: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a) organizovať pri všetkých činnostiach zber a odovzdávanie vhodných druhov odpadov vhodných na ďalšie využitie, vytvárať podmienky pre separovaný zber vybraných druhov recyklovateľných druhotných surovín,</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510"/>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 xml:space="preserve">b) znižovať na maximálnu možnú mieru tvorbu vlastných prevádzkových odpadov, </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1050"/>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 xml:space="preserve">c) </w:t>
            </w:r>
            <w:proofErr w:type="spellStart"/>
            <w:r w:rsidRPr="000A0685">
              <w:rPr>
                <w:rFonts w:ascii="Arial Narrow" w:eastAsia="Times New Roman" w:hAnsi="Arial Narrow" w:cs="Times New Roman"/>
                <w:color w:val="000000"/>
                <w:sz w:val="20"/>
                <w:szCs w:val="20"/>
                <w:lang w:eastAsia="sk-SK"/>
              </w:rPr>
              <w:t>vieť</w:t>
            </w:r>
            <w:proofErr w:type="spellEnd"/>
            <w:r w:rsidRPr="000A0685">
              <w:rPr>
                <w:rFonts w:ascii="Arial Narrow" w:eastAsia="Times New Roman" w:hAnsi="Arial Narrow" w:cs="Times New Roman"/>
                <w:color w:val="000000"/>
                <w:sz w:val="20"/>
                <w:szCs w:val="20"/>
                <w:lang w:eastAsia="sk-SK"/>
              </w:rPr>
              <w:t xml:space="preserve"> evidenciu o vzniku a nakladaní so všetkými druhmi odpadov na Evidenčných listoch odpadu a jej pravidelné vyhodnocovanie, ktoré bude slúžiť ako podklad pre predpísané hlásenia a pri tvorbe zámerov riešenia odpadového hospodárstva v obci,</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780"/>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8"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d) uprednostňovať pri organizovaní nákupov prevádzkových materiálov a hmôt také druhy, ktoré menšou mierou zaťažujú životné prostredie, resp. sú recyklovateľné.</w:t>
            </w:r>
          </w:p>
        </w:tc>
        <w:tc>
          <w:tcPr>
            <w:tcW w:w="2080" w:type="dxa"/>
            <w:tcBorders>
              <w:top w:val="nil"/>
              <w:left w:val="nil"/>
              <w:bottom w:val="single" w:sz="8"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1020"/>
        </w:trPr>
        <w:tc>
          <w:tcPr>
            <w:tcW w:w="2180" w:type="dxa"/>
            <w:vMerge w:val="restart"/>
            <w:tcBorders>
              <w:top w:val="nil"/>
              <w:left w:val="single" w:sz="8" w:space="0" w:color="auto"/>
              <w:bottom w:val="single" w:sz="8" w:space="0" w:color="000000"/>
              <w:right w:val="single" w:sz="4" w:space="0" w:color="auto"/>
            </w:tcBorders>
            <w:shd w:val="clear" w:color="auto" w:fill="auto"/>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2. Zvýšenie využívania odpadov</w:t>
            </w: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a) vytvárať podmienky pre bezpečné uskladnenie využiteľných a recyklovateľných druhotných surovín (zberový papier, odpadové kovy), vrátane zabezpečenia pravidelného zmluvného odberu jednotlivých druhov,</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765"/>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b) zabezpečiť technické predpoklady pre celoročné vyvážanie organických odpadov zo živočíšnej výroby na poľné hnojisko a obhospodarované pozemky,</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bol splnený</w:t>
            </w:r>
          </w:p>
        </w:tc>
      </w:tr>
      <w:tr w:rsidR="000A0685" w:rsidRPr="000A0685" w:rsidTr="000A0685">
        <w:trPr>
          <w:trHeight w:val="525"/>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8"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 viesť evidenciu všetkých zmluvných vzťahov v oblasti využívania a zneškodňovania odpadov.</w:t>
            </w:r>
          </w:p>
        </w:tc>
        <w:tc>
          <w:tcPr>
            <w:tcW w:w="2080" w:type="dxa"/>
            <w:tcBorders>
              <w:top w:val="nil"/>
              <w:left w:val="nil"/>
              <w:bottom w:val="single" w:sz="8"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bol splnený</w:t>
            </w:r>
          </w:p>
        </w:tc>
      </w:tr>
      <w:tr w:rsidR="000A0685" w:rsidRPr="000A0685" w:rsidTr="000A0685">
        <w:trPr>
          <w:trHeight w:val="810"/>
        </w:trPr>
        <w:tc>
          <w:tcPr>
            <w:tcW w:w="2180" w:type="dxa"/>
            <w:vMerge w:val="restart"/>
            <w:tcBorders>
              <w:top w:val="nil"/>
              <w:left w:val="single" w:sz="8" w:space="0" w:color="auto"/>
              <w:bottom w:val="single" w:sz="8" w:space="0" w:color="000000"/>
              <w:right w:val="single" w:sz="4" w:space="0" w:color="auto"/>
            </w:tcBorders>
            <w:shd w:val="clear" w:color="auto" w:fill="auto"/>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 xml:space="preserve">3. </w:t>
            </w:r>
            <w:proofErr w:type="spellStart"/>
            <w:r w:rsidRPr="000A0685">
              <w:rPr>
                <w:rFonts w:ascii="Arial Narrow" w:eastAsia="Times New Roman" w:hAnsi="Arial Narrow" w:cs="Times New Roman"/>
                <w:color w:val="000000"/>
                <w:sz w:val="20"/>
                <w:szCs w:val="20"/>
                <w:lang w:eastAsia="sk-SK"/>
              </w:rPr>
              <w:t>Nezávadné</w:t>
            </w:r>
            <w:proofErr w:type="spellEnd"/>
            <w:r w:rsidRPr="000A0685">
              <w:rPr>
                <w:rFonts w:ascii="Arial Narrow" w:eastAsia="Times New Roman" w:hAnsi="Arial Narrow" w:cs="Times New Roman"/>
                <w:color w:val="000000"/>
                <w:sz w:val="20"/>
                <w:szCs w:val="20"/>
                <w:lang w:eastAsia="sk-SK"/>
              </w:rPr>
              <w:t xml:space="preserve"> zneškodňovanie odpadov</w:t>
            </w: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a) zabezpečovať zneškodňovanie odpadov výlučne spôsobmi, ktoré sú v súlade s vydaným POH okresu, VZN obce o nakladaní s komunálnym odpadom a s vlastným schváleným POH,</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1275"/>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 xml:space="preserve">b) vytvárať vhodné podmienky pre bezpečné skladovanie všetkých </w:t>
            </w:r>
            <w:proofErr w:type="spellStart"/>
            <w:r w:rsidRPr="000A0685">
              <w:rPr>
                <w:rFonts w:ascii="Arial Narrow" w:eastAsia="Times New Roman" w:hAnsi="Arial Narrow" w:cs="Times New Roman"/>
                <w:color w:val="000000"/>
                <w:sz w:val="20"/>
                <w:szCs w:val="20"/>
                <w:lang w:eastAsia="sk-SK"/>
              </w:rPr>
              <w:t>duhov</w:t>
            </w:r>
            <w:proofErr w:type="spellEnd"/>
            <w:r w:rsidRPr="000A0685">
              <w:rPr>
                <w:rFonts w:ascii="Arial Narrow" w:eastAsia="Times New Roman" w:hAnsi="Arial Narrow" w:cs="Times New Roman"/>
                <w:color w:val="000000"/>
                <w:sz w:val="20"/>
                <w:szCs w:val="20"/>
                <w:lang w:eastAsia="sk-SK"/>
              </w:rPr>
              <w:t xml:space="preserve"> nebezpečných aj ostatných odpadov do doby ich odovzdania na zneškodnenie, včítane zabezpečenia zmluvného zneškodnenia jednotlivých druhov odpadov so zvýšeným dôrazom na nebezpečné odpady,</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w:t>
            </w:r>
          </w:p>
        </w:tc>
      </w:tr>
      <w:tr w:rsidR="000A0685" w:rsidRPr="000A0685" w:rsidTr="000A0685">
        <w:trPr>
          <w:trHeight w:val="1065"/>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 zabezpečovať pre všetky druhy odpadov, u ktorých nebude zabezpečené opätovné využitie vo vlastnej organizácii alebo odovzdanie inej organizácii na zhodnotenie, ich bezpečné zneškodnenie u oprávnenej organizácie,</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bol splnený</w:t>
            </w:r>
          </w:p>
        </w:tc>
      </w:tr>
      <w:tr w:rsidR="000A0685" w:rsidRPr="000A0685" w:rsidTr="000A0685">
        <w:trPr>
          <w:trHeight w:val="825"/>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d) uhrádzať za každý kalendárny rok vyrubený miestny poplatok za zber, prepravu a zneškodnenie komunálnych odpadov v aktuálnej sadzbe uvedenej v platnom VZN o miestnych poplatkoch,</w:t>
            </w:r>
          </w:p>
        </w:tc>
        <w:tc>
          <w:tcPr>
            <w:tcW w:w="2080" w:type="dxa"/>
            <w:tcBorders>
              <w:top w:val="nil"/>
              <w:left w:val="nil"/>
              <w:bottom w:val="single" w:sz="4" w:space="0" w:color="auto"/>
              <w:right w:val="single" w:sz="8" w:space="0" w:color="auto"/>
            </w:tcBorders>
            <w:shd w:val="clear" w:color="auto" w:fill="auto"/>
            <w:noWrap/>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bol splnený</w:t>
            </w:r>
          </w:p>
        </w:tc>
      </w:tr>
      <w:tr w:rsidR="000A0685" w:rsidRPr="000A0685" w:rsidTr="000A0685">
        <w:trPr>
          <w:trHeight w:val="1035"/>
        </w:trPr>
        <w:tc>
          <w:tcPr>
            <w:tcW w:w="2180" w:type="dxa"/>
            <w:vMerge/>
            <w:tcBorders>
              <w:top w:val="nil"/>
              <w:left w:val="single" w:sz="8" w:space="0" w:color="auto"/>
              <w:bottom w:val="single" w:sz="8" w:space="0" w:color="000000"/>
              <w:right w:val="single" w:sz="4" w:space="0" w:color="auto"/>
            </w:tcBorders>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8" w:space="0" w:color="auto"/>
              <w:right w:val="single" w:sz="4" w:space="0" w:color="auto"/>
            </w:tcBorders>
            <w:shd w:val="clear" w:color="auto" w:fill="auto"/>
            <w:vAlign w:val="center"/>
            <w:hideMark/>
          </w:tcPr>
          <w:p w:rsidR="000A0685" w:rsidRPr="000A0685" w:rsidRDefault="000A0685" w:rsidP="000A0685">
            <w:pPr>
              <w:spacing w:after="0" w:line="240" w:lineRule="auto"/>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e) včas aktualizovať vydané súhlasy na nakladanie s nebezpečnými odpadmi, ako aj schválený Program odpadového hospodárstva tak, aby nakladanie s nimi bolo v súlade s platnou legislatívou.</w:t>
            </w:r>
          </w:p>
        </w:tc>
        <w:tc>
          <w:tcPr>
            <w:tcW w:w="2080" w:type="dxa"/>
            <w:tcBorders>
              <w:top w:val="nil"/>
              <w:left w:val="nil"/>
              <w:bottom w:val="single" w:sz="8" w:space="0" w:color="auto"/>
              <w:right w:val="single" w:sz="8" w:space="0" w:color="auto"/>
            </w:tcBorders>
            <w:shd w:val="clear" w:color="auto" w:fill="auto"/>
            <w:vAlign w:val="center"/>
            <w:hideMark/>
          </w:tcPr>
          <w:p w:rsidR="000A0685" w:rsidRPr="000A0685" w:rsidRDefault="000A0685" w:rsidP="000A0685">
            <w:pPr>
              <w:spacing w:after="0" w:line="240" w:lineRule="auto"/>
              <w:jc w:val="center"/>
              <w:rPr>
                <w:rFonts w:ascii="Arial Narrow" w:eastAsia="Times New Roman" w:hAnsi="Arial Narrow" w:cs="Times New Roman"/>
                <w:color w:val="000000"/>
                <w:sz w:val="20"/>
                <w:szCs w:val="20"/>
                <w:lang w:eastAsia="sk-SK"/>
              </w:rPr>
            </w:pPr>
            <w:r w:rsidRPr="000A0685">
              <w:rPr>
                <w:rFonts w:ascii="Arial Narrow" w:eastAsia="Times New Roman" w:hAnsi="Arial Narrow" w:cs="Times New Roman"/>
                <w:color w:val="000000"/>
                <w:sz w:val="20"/>
                <w:szCs w:val="20"/>
                <w:lang w:eastAsia="sk-SK"/>
              </w:rPr>
              <w:t>cieľ sa priebežne plnil, POH nebolo aktualizované, lebo nebolo schválené POH vyššieho stupňa</w:t>
            </w:r>
          </w:p>
        </w:tc>
      </w:tr>
    </w:tbl>
    <w:p w:rsidR="000A0685" w:rsidRDefault="000A0685" w:rsidP="00846F7E">
      <w:pPr>
        <w:pStyle w:val="Bezriadkovania"/>
        <w:spacing w:line="276" w:lineRule="auto"/>
        <w:jc w:val="both"/>
        <w:rPr>
          <w:rFonts w:ascii="Times New Roman" w:hAnsi="Times New Roman" w:cs="Times New Roman"/>
          <w:lang w:val="sk-SK"/>
        </w:rPr>
      </w:pPr>
    </w:p>
    <w:p w:rsidR="00846F7E" w:rsidRDefault="00846F7E" w:rsidP="00846F7E">
      <w:pPr>
        <w:pStyle w:val="Bezriadkovania"/>
        <w:spacing w:line="276" w:lineRule="auto"/>
        <w:jc w:val="both"/>
        <w:rPr>
          <w:rFonts w:ascii="Times New Roman" w:hAnsi="Times New Roman" w:cs="Times New Roman"/>
          <w:lang w:val="sk-SK"/>
        </w:rPr>
      </w:pPr>
    </w:p>
    <w:tbl>
      <w:tblPr>
        <w:tblW w:w="9280" w:type="dxa"/>
        <w:tblInd w:w="55" w:type="dxa"/>
        <w:tblCellMar>
          <w:left w:w="70" w:type="dxa"/>
          <w:right w:w="70" w:type="dxa"/>
        </w:tblCellMar>
        <w:tblLook w:val="04A0" w:firstRow="1" w:lastRow="0" w:firstColumn="1" w:lastColumn="0" w:noHBand="0" w:noVBand="1"/>
      </w:tblPr>
      <w:tblGrid>
        <w:gridCol w:w="2180"/>
        <w:gridCol w:w="5020"/>
        <w:gridCol w:w="2080"/>
      </w:tblGrid>
      <w:tr w:rsidR="005847CB" w:rsidRPr="005847CB" w:rsidTr="005847CB">
        <w:trPr>
          <w:trHeight w:val="525"/>
        </w:trPr>
        <w:tc>
          <w:tcPr>
            <w:tcW w:w="2180"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5847CB" w:rsidRPr="005847CB" w:rsidRDefault="005847CB" w:rsidP="005847CB">
            <w:pPr>
              <w:spacing w:after="0" w:line="240" w:lineRule="auto"/>
              <w:jc w:val="center"/>
              <w:rPr>
                <w:rFonts w:ascii="Arial Narrow" w:eastAsia="Times New Roman" w:hAnsi="Arial Narrow" w:cs="Times New Roman"/>
                <w:b/>
                <w:bCs/>
                <w:color w:val="000000"/>
                <w:sz w:val="20"/>
                <w:szCs w:val="20"/>
                <w:lang w:eastAsia="sk-SK"/>
              </w:rPr>
            </w:pPr>
            <w:r w:rsidRPr="005847CB">
              <w:rPr>
                <w:rFonts w:ascii="Arial Narrow" w:eastAsia="Times New Roman" w:hAnsi="Arial Narrow" w:cs="Times New Roman"/>
                <w:b/>
                <w:bCs/>
                <w:color w:val="000000"/>
                <w:sz w:val="20"/>
                <w:szCs w:val="20"/>
                <w:lang w:eastAsia="sk-SK"/>
              </w:rPr>
              <w:t>CIEĽ</w:t>
            </w:r>
          </w:p>
        </w:tc>
        <w:tc>
          <w:tcPr>
            <w:tcW w:w="5020" w:type="dxa"/>
            <w:tcBorders>
              <w:top w:val="single" w:sz="8" w:space="0" w:color="auto"/>
              <w:left w:val="nil"/>
              <w:bottom w:val="single" w:sz="8" w:space="0" w:color="auto"/>
              <w:right w:val="single" w:sz="4" w:space="0" w:color="auto"/>
            </w:tcBorders>
            <w:shd w:val="clear" w:color="000000" w:fill="EAF1DD"/>
            <w:noWrap/>
            <w:vAlign w:val="center"/>
            <w:hideMark/>
          </w:tcPr>
          <w:p w:rsidR="005847CB" w:rsidRPr="005847CB" w:rsidRDefault="005847CB" w:rsidP="005847CB">
            <w:pPr>
              <w:spacing w:after="0" w:line="240" w:lineRule="auto"/>
              <w:jc w:val="center"/>
              <w:rPr>
                <w:rFonts w:ascii="Arial Narrow" w:eastAsia="Times New Roman" w:hAnsi="Arial Narrow" w:cs="Times New Roman"/>
                <w:b/>
                <w:bCs/>
                <w:color w:val="000000"/>
                <w:sz w:val="20"/>
                <w:szCs w:val="20"/>
                <w:lang w:eastAsia="sk-SK"/>
              </w:rPr>
            </w:pPr>
            <w:r w:rsidRPr="005847CB">
              <w:rPr>
                <w:rFonts w:ascii="Arial Narrow" w:eastAsia="Times New Roman" w:hAnsi="Arial Narrow" w:cs="Times New Roman"/>
                <w:b/>
                <w:bCs/>
                <w:color w:val="000000"/>
                <w:sz w:val="20"/>
                <w:szCs w:val="20"/>
                <w:lang w:eastAsia="sk-SK"/>
              </w:rPr>
              <w:t>OPATRENIA</w:t>
            </w:r>
          </w:p>
        </w:tc>
        <w:tc>
          <w:tcPr>
            <w:tcW w:w="2080" w:type="dxa"/>
            <w:tcBorders>
              <w:top w:val="single" w:sz="8" w:space="0" w:color="auto"/>
              <w:left w:val="nil"/>
              <w:bottom w:val="single" w:sz="8" w:space="0" w:color="auto"/>
              <w:right w:val="single" w:sz="8" w:space="0" w:color="auto"/>
            </w:tcBorders>
            <w:shd w:val="clear" w:color="000000" w:fill="EAF1DD"/>
            <w:noWrap/>
            <w:vAlign w:val="center"/>
            <w:hideMark/>
          </w:tcPr>
          <w:p w:rsidR="005847CB" w:rsidRPr="005847CB" w:rsidRDefault="005847CB" w:rsidP="005847CB">
            <w:pPr>
              <w:spacing w:after="0" w:line="240" w:lineRule="auto"/>
              <w:jc w:val="center"/>
              <w:rPr>
                <w:rFonts w:ascii="Arial Narrow" w:eastAsia="Times New Roman" w:hAnsi="Arial Narrow" w:cs="Times New Roman"/>
                <w:b/>
                <w:bCs/>
                <w:color w:val="000000"/>
                <w:sz w:val="20"/>
                <w:szCs w:val="20"/>
                <w:lang w:eastAsia="sk-SK"/>
              </w:rPr>
            </w:pPr>
            <w:r w:rsidRPr="005847CB">
              <w:rPr>
                <w:rFonts w:ascii="Arial Narrow" w:eastAsia="Times New Roman" w:hAnsi="Arial Narrow" w:cs="Times New Roman"/>
                <w:b/>
                <w:bCs/>
                <w:color w:val="000000"/>
                <w:sz w:val="20"/>
                <w:szCs w:val="20"/>
                <w:lang w:eastAsia="sk-SK"/>
              </w:rPr>
              <w:t>PLNENIE</w:t>
            </w:r>
          </w:p>
        </w:tc>
      </w:tr>
      <w:tr w:rsidR="005847CB" w:rsidRPr="005847CB" w:rsidTr="005847CB">
        <w:trPr>
          <w:trHeight w:val="810"/>
        </w:trPr>
        <w:tc>
          <w:tcPr>
            <w:tcW w:w="2180" w:type="dxa"/>
            <w:vMerge w:val="restart"/>
            <w:tcBorders>
              <w:top w:val="nil"/>
              <w:left w:val="single" w:sz="8" w:space="0" w:color="auto"/>
              <w:bottom w:val="single" w:sz="8" w:space="0" w:color="000000"/>
              <w:right w:val="single" w:sz="4" w:space="0" w:color="auto"/>
            </w:tcBorders>
            <w:shd w:val="clear" w:color="auto" w:fill="auto"/>
            <w:vAlign w:val="center"/>
            <w:hideMark/>
          </w:tcPr>
          <w:p w:rsidR="005847CB" w:rsidRPr="005847CB" w:rsidRDefault="005847CB" w:rsidP="005847CB">
            <w:pPr>
              <w:spacing w:after="0" w:line="240" w:lineRule="auto"/>
              <w:jc w:val="center"/>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4. Zlepšenie odbornej prípravy pracovníkov z oblasti odpadového hospodárstva</w:t>
            </w:r>
          </w:p>
        </w:tc>
        <w:tc>
          <w:tcPr>
            <w:tcW w:w="5020" w:type="dxa"/>
            <w:tcBorders>
              <w:top w:val="nil"/>
              <w:left w:val="nil"/>
              <w:bottom w:val="single" w:sz="4" w:space="0" w:color="auto"/>
              <w:right w:val="single" w:sz="4" w:space="0" w:color="auto"/>
            </w:tcBorders>
            <w:shd w:val="clear" w:color="auto" w:fill="auto"/>
            <w:vAlign w:val="center"/>
            <w:hideMark/>
          </w:tcPr>
          <w:p w:rsidR="005847CB" w:rsidRPr="005847CB" w:rsidRDefault="005847CB" w:rsidP="005847CB">
            <w:pPr>
              <w:spacing w:after="0" w:line="240" w:lineRule="auto"/>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 xml:space="preserve">a) pravidelné oboznamovanie všetkých pracovníkov s problematikou odpadového hospodárstva a zásadami platnými pre nakladanie s jednotlivými </w:t>
            </w:r>
            <w:proofErr w:type="spellStart"/>
            <w:r w:rsidRPr="005847CB">
              <w:rPr>
                <w:rFonts w:ascii="Arial Narrow" w:eastAsia="Times New Roman" w:hAnsi="Arial Narrow" w:cs="Times New Roman"/>
                <w:color w:val="000000"/>
                <w:sz w:val="20"/>
                <w:szCs w:val="20"/>
                <w:lang w:eastAsia="sk-SK"/>
              </w:rPr>
              <w:t>ruhmi</w:t>
            </w:r>
            <w:proofErr w:type="spellEnd"/>
            <w:r w:rsidRPr="005847CB">
              <w:rPr>
                <w:rFonts w:ascii="Arial Narrow" w:eastAsia="Times New Roman" w:hAnsi="Arial Narrow" w:cs="Times New Roman"/>
                <w:color w:val="000000"/>
                <w:sz w:val="20"/>
                <w:szCs w:val="20"/>
                <w:lang w:eastAsia="sk-SK"/>
              </w:rPr>
              <w:t xml:space="preserve"> odpadov, a to </w:t>
            </w:r>
            <w:proofErr w:type="spellStart"/>
            <w:r w:rsidRPr="005847CB">
              <w:rPr>
                <w:rFonts w:ascii="Arial Narrow" w:eastAsia="Times New Roman" w:hAnsi="Arial Narrow" w:cs="Times New Roman"/>
                <w:color w:val="000000"/>
                <w:sz w:val="20"/>
                <w:szCs w:val="20"/>
                <w:lang w:eastAsia="sk-SK"/>
              </w:rPr>
              <w:t>spoň</w:t>
            </w:r>
            <w:proofErr w:type="spellEnd"/>
            <w:r w:rsidRPr="005847CB">
              <w:rPr>
                <w:rFonts w:ascii="Arial Narrow" w:eastAsia="Times New Roman" w:hAnsi="Arial Narrow" w:cs="Times New Roman"/>
                <w:color w:val="000000"/>
                <w:sz w:val="20"/>
                <w:szCs w:val="20"/>
                <w:lang w:eastAsia="sk-SK"/>
              </w:rPr>
              <w:t xml:space="preserve"> raz ročne,</w:t>
            </w:r>
          </w:p>
        </w:tc>
        <w:tc>
          <w:tcPr>
            <w:tcW w:w="2080" w:type="dxa"/>
            <w:tcBorders>
              <w:top w:val="nil"/>
              <w:left w:val="nil"/>
              <w:bottom w:val="single" w:sz="4" w:space="0" w:color="auto"/>
              <w:right w:val="single" w:sz="8" w:space="0" w:color="auto"/>
            </w:tcBorders>
            <w:shd w:val="clear" w:color="auto" w:fill="auto"/>
            <w:noWrap/>
            <w:vAlign w:val="center"/>
            <w:hideMark/>
          </w:tcPr>
          <w:p w:rsidR="005847CB" w:rsidRPr="005847CB" w:rsidRDefault="005847CB" w:rsidP="005847CB">
            <w:pPr>
              <w:spacing w:after="0" w:line="240" w:lineRule="auto"/>
              <w:jc w:val="center"/>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cieľ sa priebežne plnil</w:t>
            </w:r>
          </w:p>
        </w:tc>
      </w:tr>
      <w:tr w:rsidR="005847CB" w:rsidRPr="005847CB" w:rsidTr="005847CB">
        <w:trPr>
          <w:trHeight w:val="765"/>
        </w:trPr>
        <w:tc>
          <w:tcPr>
            <w:tcW w:w="2180" w:type="dxa"/>
            <w:vMerge/>
            <w:tcBorders>
              <w:top w:val="nil"/>
              <w:left w:val="single" w:sz="8" w:space="0" w:color="auto"/>
              <w:bottom w:val="single" w:sz="8" w:space="0" w:color="000000"/>
              <w:right w:val="single" w:sz="4" w:space="0" w:color="auto"/>
            </w:tcBorders>
            <w:vAlign w:val="center"/>
            <w:hideMark/>
          </w:tcPr>
          <w:p w:rsidR="005847CB" w:rsidRPr="005847CB" w:rsidRDefault="005847CB" w:rsidP="005847CB">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4" w:space="0" w:color="auto"/>
              <w:right w:val="single" w:sz="4" w:space="0" w:color="auto"/>
            </w:tcBorders>
            <w:shd w:val="clear" w:color="auto" w:fill="auto"/>
            <w:vAlign w:val="center"/>
            <w:hideMark/>
          </w:tcPr>
          <w:p w:rsidR="005847CB" w:rsidRPr="005847CB" w:rsidRDefault="005847CB" w:rsidP="005847CB">
            <w:pPr>
              <w:spacing w:after="0" w:line="240" w:lineRule="auto"/>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 xml:space="preserve">b) podľa požiadaviek </w:t>
            </w:r>
            <w:proofErr w:type="spellStart"/>
            <w:r w:rsidRPr="005847CB">
              <w:rPr>
                <w:rFonts w:ascii="Arial Narrow" w:eastAsia="Times New Roman" w:hAnsi="Arial Narrow" w:cs="Times New Roman"/>
                <w:color w:val="000000"/>
                <w:sz w:val="20"/>
                <w:szCs w:val="20"/>
                <w:lang w:eastAsia="sk-SK"/>
              </w:rPr>
              <w:t>novovydávanej</w:t>
            </w:r>
            <w:proofErr w:type="spellEnd"/>
            <w:r w:rsidRPr="005847CB">
              <w:rPr>
                <w:rFonts w:ascii="Arial Narrow" w:eastAsia="Times New Roman" w:hAnsi="Arial Narrow" w:cs="Times New Roman"/>
                <w:color w:val="000000"/>
                <w:sz w:val="20"/>
                <w:szCs w:val="20"/>
                <w:lang w:eastAsia="sk-SK"/>
              </w:rPr>
              <w:t xml:space="preserve"> legislatívy pravidelne aktualizovať už vypracovanú a schválenú dokumentáciu a predpisy platné pre oblasť odpadového hospodárstva,</w:t>
            </w:r>
          </w:p>
        </w:tc>
        <w:tc>
          <w:tcPr>
            <w:tcW w:w="2080" w:type="dxa"/>
            <w:tcBorders>
              <w:top w:val="nil"/>
              <w:left w:val="nil"/>
              <w:bottom w:val="single" w:sz="4" w:space="0" w:color="auto"/>
              <w:right w:val="single" w:sz="8" w:space="0" w:color="auto"/>
            </w:tcBorders>
            <w:shd w:val="clear" w:color="auto" w:fill="auto"/>
            <w:noWrap/>
            <w:vAlign w:val="center"/>
            <w:hideMark/>
          </w:tcPr>
          <w:p w:rsidR="005847CB" w:rsidRPr="005847CB" w:rsidRDefault="005847CB" w:rsidP="005847CB">
            <w:pPr>
              <w:spacing w:after="0" w:line="240" w:lineRule="auto"/>
              <w:jc w:val="center"/>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cieľ sa priebežne plnil</w:t>
            </w:r>
          </w:p>
        </w:tc>
      </w:tr>
      <w:tr w:rsidR="005847CB" w:rsidRPr="005847CB" w:rsidTr="005847CB">
        <w:trPr>
          <w:trHeight w:val="780"/>
        </w:trPr>
        <w:tc>
          <w:tcPr>
            <w:tcW w:w="2180" w:type="dxa"/>
            <w:vMerge/>
            <w:tcBorders>
              <w:top w:val="nil"/>
              <w:left w:val="single" w:sz="8" w:space="0" w:color="auto"/>
              <w:bottom w:val="single" w:sz="8" w:space="0" w:color="000000"/>
              <w:right w:val="single" w:sz="4" w:space="0" w:color="auto"/>
            </w:tcBorders>
            <w:vAlign w:val="center"/>
            <w:hideMark/>
          </w:tcPr>
          <w:p w:rsidR="005847CB" w:rsidRPr="005847CB" w:rsidRDefault="005847CB" w:rsidP="005847CB">
            <w:pPr>
              <w:spacing w:after="0" w:line="240" w:lineRule="auto"/>
              <w:rPr>
                <w:rFonts w:ascii="Arial Narrow" w:eastAsia="Times New Roman" w:hAnsi="Arial Narrow" w:cs="Times New Roman"/>
                <w:color w:val="000000"/>
                <w:sz w:val="20"/>
                <w:szCs w:val="20"/>
                <w:lang w:eastAsia="sk-SK"/>
              </w:rPr>
            </w:pPr>
          </w:p>
        </w:tc>
        <w:tc>
          <w:tcPr>
            <w:tcW w:w="5020" w:type="dxa"/>
            <w:tcBorders>
              <w:top w:val="nil"/>
              <w:left w:val="nil"/>
              <w:bottom w:val="single" w:sz="8" w:space="0" w:color="auto"/>
              <w:right w:val="single" w:sz="4" w:space="0" w:color="auto"/>
            </w:tcBorders>
            <w:shd w:val="clear" w:color="auto" w:fill="auto"/>
            <w:vAlign w:val="center"/>
            <w:hideMark/>
          </w:tcPr>
          <w:p w:rsidR="005847CB" w:rsidRPr="005847CB" w:rsidRDefault="005847CB" w:rsidP="005847CB">
            <w:pPr>
              <w:spacing w:after="0" w:line="240" w:lineRule="auto"/>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c) mať určeného a zaškoleného zodpovedného pracovníka za nakladanie s odpadmi, ako aj za vedenie predpísanej evidencie odpadov.</w:t>
            </w:r>
          </w:p>
        </w:tc>
        <w:tc>
          <w:tcPr>
            <w:tcW w:w="2080" w:type="dxa"/>
            <w:tcBorders>
              <w:top w:val="nil"/>
              <w:left w:val="nil"/>
              <w:bottom w:val="single" w:sz="8" w:space="0" w:color="auto"/>
              <w:right w:val="single" w:sz="8" w:space="0" w:color="auto"/>
            </w:tcBorders>
            <w:shd w:val="clear" w:color="auto" w:fill="auto"/>
            <w:noWrap/>
            <w:vAlign w:val="center"/>
            <w:hideMark/>
          </w:tcPr>
          <w:p w:rsidR="005847CB" w:rsidRPr="005847CB" w:rsidRDefault="005847CB" w:rsidP="005847CB">
            <w:pPr>
              <w:spacing w:after="0" w:line="240" w:lineRule="auto"/>
              <w:jc w:val="center"/>
              <w:rPr>
                <w:rFonts w:ascii="Arial Narrow" w:eastAsia="Times New Roman" w:hAnsi="Arial Narrow" w:cs="Times New Roman"/>
                <w:color w:val="000000"/>
                <w:sz w:val="20"/>
                <w:szCs w:val="20"/>
                <w:lang w:eastAsia="sk-SK"/>
              </w:rPr>
            </w:pPr>
            <w:r w:rsidRPr="005847CB">
              <w:rPr>
                <w:rFonts w:ascii="Arial Narrow" w:eastAsia="Times New Roman" w:hAnsi="Arial Narrow" w:cs="Times New Roman"/>
                <w:color w:val="000000"/>
                <w:sz w:val="20"/>
                <w:szCs w:val="20"/>
                <w:lang w:eastAsia="sk-SK"/>
              </w:rPr>
              <w:t>cieľ bol / nebol splnený</w:t>
            </w:r>
          </w:p>
        </w:tc>
      </w:tr>
    </w:tbl>
    <w:p w:rsidR="00846F7E" w:rsidRDefault="00846F7E" w:rsidP="00846F7E">
      <w:pPr>
        <w:pStyle w:val="Bezriadkovania"/>
        <w:spacing w:line="276" w:lineRule="auto"/>
        <w:jc w:val="both"/>
        <w:rPr>
          <w:rFonts w:ascii="Times New Roman" w:hAnsi="Times New Roman" w:cs="Times New Roman"/>
          <w:lang w:val="sk-SK"/>
        </w:rPr>
      </w:pPr>
    </w:p>
    <w:p w:rsidR="00262BF5" w:rsidRDefault="00262BF5" w:rsidP="00262BF5">
      <w:pPr>
        <w:pStyle w:val="Bezriadkovania"/>
        <w:spacing w:line="276" w:lineRule="auto"/>
        <w:rPr>
          <w:rFonts w:ascii="Times New Roman" w:hAnsi="Times New Roman" w:cs="Times New Roman"/>
          <w:lang w:val="sk-SK"/>
        </w:rPr>
      </w:pPr>
    </w:p>
    <w:p w:rsidR="00262BF5" w:rsidRPr="00993777" w:rsidRDefault="00262BF5" w:rsidP="00262BF5">
      <w:pPr>
        <w:pStyle w:val="Bezriadkovania"/>
        <w:spacing w:line="276" w:lineRule="auto"/>
        <w:ind w:firstLine="357"/>
        <w:jc w:val="both"/>
        <w:rPr>
          <w:rFonts w:ascii="Times New Roman" w:hAnsi="Times New Roman" w:cs="Times New Roman"/>
          <w:lang w:val="sk-SK"/>
        </w:rPr>
      </w:pPr>
      <w:bookmarkStart w:id="13" w:name="_Toc381630358"/>
      <w:r w:rsidRPr="00993777">
        <w:rPr>
          <w:rFonts w:ascii="Times New Roman" w:hAnsi="Times New Roman" w:cs="Times New Roman"/>
          <w:lang w:val="sk-SK"/>
        </w:rPr>
        <w:t xml:space="preserve">Posledný schválený POH </w:t>
      </w:r>
      <w:r>
        <w:rPr>
          <w:rFonts w:ascii="Times New Roman" w:hAnsi="Times New Roman" w:cs="Times New Roman"/>
          <w:lang w:val="sk-SK"/>
        </w:rPr>
        <w:t>obsahoval aj údaje o prúdoch odpadov vo východiskovom a cieľovom roku programu, o predpokladanom množstve produkovaných komunálnych odpadov a o spôsobe nakladania s nimi. Aj pri tomto bode možno konštatovať, že predpoklad tvorby odpadu z r.2000 korešpondoval so skutočnosťou.</w:t>
      </w:r>
    </w:p>
    <w:p w:rsidR="00262BF5" w:rsidRPr="00500D7B" w:rsidRDefault="00262BF5" w:rsidP="00262BF5">
      <w:pPr>
        <w:pStyle w:val="Odsekzoznamu"/>
        <w:spacing w:after="280"/>
        <w:ind w:left="357"/>
        <w:contextualSpacing w:val="0"/>
        <w:jc w:val="both"/>
        <w:outlineLvl w:val="0"/>
        <w:rPr>
          <w:rFonts w:ascii="Times New Roman" w:eastAsia="Times New Roman" w:hAnsi="Times New Roman" w:cs="Times New Roman"/>
          <w:color w:val="000000"/>
          <w:lang w:eastAsia="sk-SK"/>
        </w:rPr>
      </w:pPr>
    </w:p>
    <w:p w:rsidR="00262BF5" w:rsidRPr="00500D7B" w:rsidRDefault="00262BF5" w:rsidP="00262BF5">
      <w:pPr>
        <w:pStyle w:val="Odsekzoznamu"/>
        <w:spacing w:after="280"/>
        <w:ind w:left="357"/>
        <w:contextualSpacing w:val="0"/>
        <w:jc w:val="both"/>
        <w:outlineLvl w:val="0"/>
        <w:rPr>
          <w:rFonts w:ascii="Times New Roman" w:eastAsia="Times New Roman" w:hAnsi="Times New Roman" w:cs="Times New Roman"/>
          <w:color w:val="000000"/>
          <w:lang w:eastAsia="sk-SK"/>
        </w:rPr>
      </w:pPr>
    </w:p>
    <w:p w:rsidR="00262BF5" w:rsidRPr="00500D7B" w:rsidRDefault="00262BF5" w:rsidP="00262BF5">
      <w:pPr>
        <w:pStyle w:val="Odsekzoznamu"/>
        <w:spacing w:after="280"/>
        <w:ind w:left="357"/>
        <w:contextualSpacing w:val="0"/>
        <w:jc w:val="both"/>
        <w:outlineLvl w:val="0"/>
        <w:rPr>
          <w:rFonts w:ascii="Times New Roman" w:eastAsia="Times New Roman" w:hAnsi="Times New Roman" w:cs="Times New Roman"/>
          <w:color w:val="000000"/>
          <w:lang w:eastAsia="sk-SK"/>
        </w:rPr>
      </w:pPr>
    </w:p>
    <w:p w:rsidR="00262BF5" w:rsidRPr="00500D7B" w:rsidRDefault="00262BF5" w:rsidP="00262BF5">
      <w:pPr>
        <w:pStyle w:val="Odsekzoznamu"/>
        <w:spacing w:after="280"/>
        <w:ind w:left="357"/>
        <w:contextualSpacing w:val="0"/>
        <w:jc w:val="both"/>
        <w:outlineLvl w:val="0"/>
        <w:rPr>
          <w:rFonts w:ascii="Times New Roman" w:eastAsia="Times New Roman" w:hAnsi="Times New Roman" w:cs="Times New Roman"/>
          <w:color w:val="000000"/>
          <w:lang w:eastAsia="sk-SK"/>
        </w:rPr>
      </w:pPr>
    </w:p>
    <w:p w:rsidR="00262BF5" w:rsidRPr="00500D7B" w:rsidRDefault="00262BF5" w:rsidP="00262BF5">
      <w:pPr>
        <w:pStyle w:val="Odsekzoznamu"/>
        <w:spacing w:after="280"/>
        <w:ind w:left="357"/>
        <w:contextualSpacing w:val="0"/>
        <w:jc w:val="both"/>
        <w:outlineLvl w:val="0"/>
        <w:rPr>
          <w:rFonts w:ascii="Times New Roman" w:eastAsia="Times New Roman" w:hAnsi="Times New Roman" w:cs="Times New Roman"/>
          <w:color w:val="000000"/>
          <w:lang w:eastAsia="sk-SK"/>
        </w:rPr>
      </w:pPr>
    </w:p>
    <w:p w:rsidR="00262BF5" w:rsidRPr="00500D7B" w:rsidRDefault="00262BF5" w:rsidP="00262BF5">
      <w:pPr>
        <w:pStyle w:val="Odsekzoznamu"/>
        <w:spacing w:after="280"/>
        <w:ind w:left="357"/>
        <w:contextualSpacing w:val="0"/>
        <w:jc w:val="both"/>
        <w:outlineLvl w:val="0"/>
        <w:rPr>
          <w:rFonts w:ascii="Times New Roman" w:eastAsia="Times New Roman" w:hAnsi="Times New Roman" w:cs="Times New Roman"/>
          <w:color w:val="000000"/>
          <w:lang w:eastAsia="sk-SK"/>
        </w:rPr>
      </w:pPr>
    </w:p>
    <w:p w:rsidR="00262BF5" w:rsidRDefault="00262BF5" w:rsidP="00262BF5">
      <w:pPr>
        <w:spacing w:after="280"/>
        <w:jc w:val="both"/>
        <w:outlineLvl w:val="0"/>
        <w:rPr>
          <w:rFonts w:ascii="Times New Roman" w:eastAsia="Times New Roman" w:hAnsi="Times New Roman" w:cs="Times New Roman"/>
          <w:color w:val="000000"/>
          <w:lang w:eastAsia="sk-SK"/>
        </w:rPr>
      </w:pPr>
    </w:p>
    <w:p w:rsidR="00262BF5" w:rsidRDefault="00262BF5"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Default="00261860" w:rsidP="00262BF5">
      <w:pPr>
        <w:spacing w:after="280"/>
        <w:jc w:val="both"/>
        <w:outlineLvl w:val="0"/>
        <w:rPr>
          <w:rFonts w:ascii="Times New Roman" w:eastAsia="Times New Roman" w:hAnsi="Times New Roman" w:cs="Times New Roman"/>
          <w:color w:val="000000"/>
          <w:lang w:eastAsia="sk-SK"/>
        </w:rPr>
      </w:pPr>
    </w:p>
    <w:p w:rsidR="00261860" w:rsidRPr="00712F4F" w:rsidRDefault="00261860" w:rsidP="00262BF5">
      <w:pPr>
        <w:spacing w:after="280"/>
        <w:jc w:val="both"/>
        <w:outlineLvl w:val="0"/>
        <w:rPr>
          <w:rFonts w:ascii="Times New Roman" w:eastAsia="Times New Roman" w:hAnsi="Times New Roman" w:cs="Times New Roman"/>
          <w:color w:val="000000"/>
          <w:lang w:eastAsia="sk-SK"/>
        </w:rPr>
      </w:pPr>
    </w:p>
    <w:p w:rsidR="00262BF5" w:rsidRPr="00A07D9C" w:rsidRDefault="00262BF5" w:rsidP="0092676C">
      <w:pPr>
        <w:pStyle w:val="Odsekzoznamu"/>
        <w:numPr>
          <w:ilvl w:val="0"/>
          <w:numId w:val="2"/>
        </w:numPr>
        <w:spacing w:after="280"/>
        <w:ind w:left="357" w:hanging="357"/>
        <w:contextualSpacing w:val="0"/>
        <w:jc w:val="both"/>
        <w:outlineLvl w:val="0"/>
        <w:rPr>
          <w:rFonts w:ascii="Times New Roman" w:eastAsia="Times New Roman" w:hAnsi="Times New Roman" w:cs="Times New Roman"/>
          <w:color w:val="000000"/>
          <w:sz w:val="24"/>
          <w:szCs w:val="24"/>
          <w:lang w:eastAsia="sk-SK"/>
        </w:rPr>
      </w:pPr>
      <w:r w:rsidRPr="00A07D9C">
        <w:rPr>
          <w:rFonts w:ascii="Times New Roman" w:eastAsia="Times New Roman" w:hAnsi="Times New Roman" w:cs="Times New Roman"/>
          <w:b/>
          <w:color w:val="000000"/>
          <w:sz w:val="24"/>
          <w:szCs w:val="24"/>
          <w:lang w:eastAsia="sk-SK"/>
        </w:rPr>
        <w:lastRenderedPageBreak/>
        <w:t>ZÁVÄZNÁ ČASŤ PROGRAMU</w:t>
      </w:r>
      <w:bookmarkEnd w:id="13"/>
    </w:p>
    <w:p w:rsidR="00262BF5" w:rsidRPr="008277BD" w:rsidRDefault="00262BF5" w:rsidP="00262BF5">
      <w:pPr>
        <w:pStyle w:val="Default"/>
        <w:spacing w:line="276" w:lineRule="auto"/>
        <w:ind w:firstLine="357"/>
        <w:jc w:val="both"/>
        <w:rPr>
          <w:sz w:val="22"/>
          <w:szCs w:val="22"/>
        </w:rPr>
      </w:pPr>
      <w:r w:rsidRPr="008277BD">
        <w:rPr>
          <w:sz w:val="22"/>
          <w:szCs w:val="22"/>
        </w:rPr>
        <w:t>Záväzná časť POH je strategickým dokumentom určujúcim smerovanie odpadového hosp</w:t>
      </w:r>
      <w:r w:rsidR="00261860">
        <w:rPr>
          <w:sz w:val="22"/>
          <w:szCs w:val="22"/>
        </w:rPr>
        <w:t>odárstva na území obce Dolné Mladonice</w:t>
      </w:r>
      <w:r w:rsidRPr="008277BD">
        <w:rPr>
          <w:sz w:val="22"/>
          <w:szCs w:val="22"/>
        </w:rPr>
        <w:t xml:space="preserve"> do roku 2015. </w:t>
      </w:r>
    </w:p>
    <w:p w:rsidR="00262BF5" w:rsidRDefault="00262BF5" w:rsidP="00262BF5">
      <w:pPr>
        <w:pStyle w:val="Default"/>
        <w:spacing w:line="276" w:lineRule="auto"/>
        <w:ind w:firstLine="357"/>
        <w:jc w:val="both"/>
      </w:pPr>
      <w:r w:rsidRPr="008277BD">
        <w:t>Do záväznej časti programu sú premietnuté princípy riadenia odpadového hospodárstva a cieľové smerovanie nakladania s určenými druhmi odpadov (prúdy odp</w:t>
      </w:r>
      <w:r>
        <w:t>adov)</w:t>
      </w:r>
      <w:r w:rsidRPr="008277BD">
        <w:t xml:space="preserve">, ako aj opatrenia na ich dosiahnutie. </w:t>
      </w:r>
    </w:p>
    <w:p w:rsidR="00262BF5" w:rsidRDefault="00262BF5" w:rsidP="00262BF5">
      <w:pPr>
        <w:pStyle w:val="Default"/>
        <w:spacing w:line="276" w:lineRule="auto"/>
        <w:ind w:firstLine="357"/>
        <w:jc w:val="both"/>
      </w:pPr>
    </w:p>
    <w:p w:rsidR="00262BF5" w:rsidRPr="008277BD" w:rsidRDefault="00262BF5" w:rsidP="00262BF5">
      <w:pPr>
        <w:pStyle w:val="Default"/>
        <w:spacing w:line="276" w:lineRule="auto"/>
        <w:ind w:firstLine="357"/>
        <w:jc w:val="both"/>
        <w:rPr>
          <w:sz w:val="22"/>
          <w:szCs w:val="22"/>
        </w:rPr>
      </w:pPr>
      <w:r w:rsidRPr="008277BD">
        <w:rPr>
          <w:sz w:val="22"/>
          <w:szCs w:val="22"/>
        </w:rPr>
        <w:t>Hierarchia a ciele odpadového hospodárstva SR sú určené zákonom o</w:t>
      </w:r>
      <w:r>
        <w:rPr>
          <w:sz w:val="22"/>
          <w:szCs w:val="22"/>
        </w:rPr>
        <w:t> odpadoch (viď § 3 zákona o odpadoch).</w:t>
      </w:r>
      <w:r w:rsidRPr="008277BD">
        <w:rPr>
          <w:sz w:val="22"/>
          <w:szCs w:val="22"/>
        </w:rPr>
        <w:t xml:space="preserve"> </w:t>
      </w:r>
      <w:r>
        <w:rPr>
          <w:sz w:val="22"/>
          <w:szCs w:val="22"/>
        </w:rPr>
        <w:t xml:space="preserve"> </w:t>
      </w:r>
      <w:r w:rsidRPr="008277BD">
        <w:rPr>
          <w:sz w:val="22"/>
          <w:szCs w:val="22"/>
        </w:rPr>
        <w:t xml:space="preserve">Hierarchia odpadového hospodárstva je záväzná. </w:t>
      </w:r>
      <w:r>
        <w:rPr>
          <w:sz w:val="22"/>
          <w:szCs w:val="22"/>
        </w:rPr>
        <w:t>Ide v nej o záväzné poradie priorít s cieľom predchádzania alebo znižovania nepriaznivých vplyvov vzniku odpadov:</w:t>
      </w:r>
    </w:p>
    <w:p w:rsidR="00262BF5" w:rsidRPr="008277BD" w:rsidRDefault="00262BF5" w:rsidP="0092676C">
      <w:pPr>
        <w:pStyle w:val="Default"/>
        <w:numPr>
          <w:ilvl w:val="0"/>
          <w:numId w:val="11"/>
        </w:numPr>
        <w:spacing w:after="27" w:line="276" w:lineRule="auto"/>
        <w:rPr>
          <w:sz w:val="22"/>
          <w:szCs w:val="22"/>
        </w:rPr>
      </w:pPr>
      <w:r w:rsidRPr="008277BD">
        <w:rPr>
          <w:sz w:val="22"/>
          <w:szCs w:val="22"/>
        </w:rPr>
        <w:t xml:space="preserve">predchádzanie vzniku odpadu, </w:t>
      </w:r>
    </w:p>
    <w:p w:rsidR="00262BF5" w:rsidRPr="008277BD" w:rsidRDefault="00262BF5" w:rsidP="0092676C">
      <w:pPr>
        <w:pStyle w:val="Default"/>
        <w:numPr>
          <w:ilvl w:val="0"/>
          <w:numId w:val="11"/>
        </w:numPr>
        <w:spacing w:after="27" w:line="276" w:lineRule="auto"/>
        <w:rPr>
          <w:sz w:val="22"/>
          <w:szCs w:val="22"/>
        </w:rPr>
      </w:pPr>
      <w:r w:rsidRPr="008277BD">
        <w:rPr>
          <w:sz w:val="22"/>
          <w:szCs w:val="22"/>
        </w:rPr>
        <w:t>príprava na opätovné použitie</w:t>
      </w:r>
      <w:r>
        <w:rPr>
          <w:sz w:val="22"/>
          <w:szCs w:val="22"/>
        </w:rPr>
        <w:t>,</w:t>
      </w:r>
      <w:r w:rsidRPr="008277BD">
        <w:rPr>
          <w:sz w:val="22"/>
          <w:szCs w:val="22"/>
        </w:rPr>
        <w:t xml:space="preserve"> </w:t>
      </w:r>
    </w:p>
    <w:p w:rsidR="00262BF5" w:rsidRPr="008277BD" w:rsidRDefault="00262BF5" w:rsidP="0092676C">
      <w:pPr>
        <w:pStyle w:val="Default"/>
        <w:numPr>
          <w:ilvl w:val="0"/>
          <w:numId w:val="11"/>
        </w:numPr>
        <w:spacing w:after="27" w:line="276" w:lineRule="auto"/>
        <w:rPr>
          <w:sz w:val="22"/>
          <w:szCs w:val="22"/>
        </w:rPr>
      </w:pPr>
      <w:r w:rsidRPr="008277BD">
        <w:rPr>
          <w:sz w:val="22"/>
          <w:szCs w:val="22"/>
        </w:rPr>
        <w:t xml:space="preserve">recyklácia, </w:t>
      </w:r>
    </w:p>
    <w:p w:rsidR="00262BF5" w:rsidRPr="008277BD" w:rsidRDefault="00262BF5" w:rsidP="0092676C">
      <w:pPr>
        <w:pStyle w:val="Default"/>
        <w:numPr>
          <w:ilvl w:val="0"/>
          <w:numId w:val="11"/>
        </w:numPr>
        <w:spacing w:after="27" w:line="276" w:lineRule="auto"/>
        <w:rPr>
          <w:sz w:val="22"/>
          <w:szCs w:val="22"/>
        </w:rPr>
      </w:pPr>
      <w:r w:rsidRPr="008277BD">
        <w:rPr>
          <w:sz w:val="22"/>
          <w:szCs w:val="22"/>
        </w:rPr>
        <w:t xml:space="preserve">iné zhodnocovanie, napríklad energetické, </w:t>
      </w:r>
    </w:p>
    <w:p w:rsidR="00262BF5" w:rsidRPr="008277BD" w:rsidRDefault="00262BF5" w:rsidP="0092676C">
      <w:pPr>
        <w:pStyle w:val="Default"/>
        <w:numPr>
          <w:ilvl w:val="0"/>
          <w:numId w:val="11"/>
        </w:numPr>
        <w:spacing w:line="276" w:lineRule="auto"/>
        <w:rPr>
          <w:sz w:val="22"/>
          <w:szCs w:val="22"/>
        </w:rPr>
      </w:pPr>
      <w:r w:rsidRPr="008277BD">
        <w:rPr>
          <w:sz w:val="22"/>
          <w:szCs w:val="22"/>
        </w:rPr>
        <w:t xml:space="preserve">zneškodňovanie odpadov. </w:t>
      </w:r>
    </w:p>
    <w:p w:rsidR="00262BF5" w:rsidRPr="008277BD" w:rsidRDefault="00262BF5" w:rsidP="00262BF5">
      <w:pPr>
        <w:pStyle w:val="Bezriadkovania"/>
        <w:spacing w:line="276" w:lineRule="auto"/>
        <w:jc w:val="both"/>
        <w:rPr>
          <w:rFonts w:ascii="Times New Roman" w:hAnsi="Times New Roman" w:cs="Times New Roman"/>
          <w:lang w:val="sk-SK"/>
        </w:rPr>
      </w:pPr>
    </w:p>
    <w:p w:rsidR="00262BF5" w:rsidRPr="00DB5CA6" w:rsidRDefault="00262BF5" w:rsidP="00262BF5">
      <w:pPr>
        <w:pStyle w:val="Bezriadkovania"/>
        <w:spacing w:line="276" w:lineRule="auto"/>
        <w:ind w:firstLine="357"/>
        <w:jc w:val="both"/>
        <w:rPr>
          <w:rFonts w:ascii="Times New Roman" w:hAnsi="Times New Roman" w:cs="Times New Roman"/>
          <w:lang w:val="sk-SK"/>
        </w:rPr>
      </w:pPr>
      <w:r w:rsidRPr="008277BD">
        <w:rPr>
          <w:rFonts w:ascii="Times New Roman" w:hAnsi="Times New Roman" w:cs="Times New Roman"/>
          <w:lang w:val="sk-SK"/>
        </w:rPr>
        <w:t>Hlavným cieľom odpadového hospodárstva je minimalizácia negatívnych účinkov vzniku a nakladania s odpadmi na zdravie ľudí a životné prostredie. Dôležitým hľadiskom je tiež obmedzovanie využívania primárnych zdrojov a ich nahrádzanie druhotnými surovinami získanými z</w:t>
      </w:r>
      <w:r>
        <w:rPr>
          <w:rFonts w:ascii="Times New Roman" w:hAnsi="Times New Roman" w:cs="Times New Roman"/>
          <w:lang w:val="sk-SK"/>
        </w:rPr>
        <w:t> </w:t>
      </w:r>
      <w:r w:rsidRPr="008277BD">
        <w:rPr>
          <w:rFonts w:ascii="Times New Roman" w:hAnsi="Times New Roman" w:cs="Times New Roman"/>
          <w:lang w:val="sk-SK"/>
        </w:rPr>
        <w:t>odpadov</w:t>
      </w:r>
      <w:r>
        <w:rPr>
          <w:rFonts w:ascii="Times New Roman" w:hAnsi="Times New Roman" w:cs="Times New Roman"/>
          <w:lang w:val="sk-SK"/>
        </w:rPr>
        <w:t>.</w:t>
      </w:r>
      <w:r w:rsidRPr="008277BD">
        <w:rPr>
          <w:rFonts w:ascii="Times New Roman" w:hAnsi="Times New Roman" w:cs="Times New Roman"/>
          <w:lang w:val="sk-SK"/>
        </w:rPr>
        <w:t xml:space="preserve"> </w:t>
      </w:r>
    </w:p>
    <w:p w:rsidR="00795F82" w:rsidRDefault="00795F82" w:rsidP="00262BF5">
      <w:pPr>
        <w:pStyle w:val="Bezriadkovania"/>
        <w:spacing w:line="276" w:lineRule="auto"/>
        <w:ind w:firstLine="357"/>
        <w:jc w:val="both"/>
        <w:rPr>
          <w:rFonts w:ascii="Times New Roman" w:hAnsi="Times New Roman" w:cs="Times New Roman"/>
          <w:lang w:val="sk-SK"/>
        </w:rPr>
      </w:pPr>
    </w:p>
    <w:p w:rsidR="00262BF5" w:rsidRPr="00DB5CA6" w:rsidRDefault="00262BF5" w:rsidP="00262BF5">
      <w:pPr>
        <w:pStyle w:val="Bezriadkovania"/>
        <w:spacing w:line="276" w:lineRule="auto"/>
        <w:ind w:firstLine="357"/>
        <w:jc w:val="both"/>
        <w:rPr>
          <w:rFonts w:ascii="Times New Roman" w:hAnsi="Times New Roman" w:cs="Times New Roman"/>
          <w:lang w:val="sk-SK"/>
        </w:rPr>
      </w:pPr>
      <w:r w:rsidRPr="00DB5CA6">
        <w:rPr>
          <w:rFonts w:ascii="Times New Roman" w:hAnsi="Times New Roman" w:cs="Times New Roman"/>
          <w:lang w:val="sk-SK"/>
        </w:rPr>
        <w:t>V odpadovom hospodárstve je potrebné uplatňovať princípy blízkosti, sebestačnosti a</w:t>
      </w:r>
      <w:r w:rsidRPr="00DB5CA6">
        <w:rPr>
          <w:rFonts w:ascii="Times New Roman" w:hAnsi="Times New Roman" w:cs="Times New Roman"/>
        </w:rPr>
        <w:t> </w:t>
      </w:r>
      <w:r w:rsidRPr="00DB5CA6">
        <w:rPr>
          <w:rFonts w:ascii="Times New Roman" w:hAnsi="Times New Roman" w:cs="Times New Roman"/>
          <w:lang w:val="sk-SK"/>
        </w:rPr>
        <w:t>pri</w:t>
      </w:r>
      <w:r w:rsidRPr="00DB5CA6">
        <w:rPr>
          <w:rFonts w:ascii="Times New Roman" w:hAnsi="Times New Roman" w:cs="Times New Roman"/>
        </w:rPr>
        <w:t xml:space="preserve"> </w:t>
      </w:r>
      <w:r w:rsidRPr="00DB5CA6">
        <w:rPr>
          <w:rFonts w:ascii="Times New Roman" w:hAnsi="Times New Roman" w:cs="Times New Roman"/>
          <w:lang w:val="sk-SK"/>
        </w:rPr>
        <w:t>vybraných prúdoch odpadov okrem všeobecného princípu „znečisťovateľ platí“</w:t>
      </w:r>
      <w:r w:rsidRPr="00DB5CA6">
        <w:rPr>
          <w:rFonts w:ascii="Times New Roman" w:hAnsi="Times New Roman" w:cs="Times New Roman"/>
        </w:rPr>
        <w:t xml:space="preserve">, </w:t>
      </w:r>
      <w:r w:rsidRPr="00DB5CA6">
        <w:rPr>
          <w:rFonts w:ascii="Times New Roman" w:hAnsi="Times New Roman" w:cs="Times New Roman"/>
          <w:lang w:val="sk-SK"/>
        </w:rPr>
        <w:t>aj rozšírenú zodpovednosť výrobcov</w:t>
      </w:r>
      <w:r w:rsidRPr="00DB5CA6">
        <w:rPr>
          <w:rFonts w:ascii="Times New Roman" w:hAnsi="Times New Roman" w:cs="Times New Roman"/>
        </w:rPr>
        <w:t xml:space="preserve"> </w:t>
      </w:r>
      <w:r w:rsidRPr="00DB5CA6">
        <w:rPr>
          <w:rFonts w:ascii="Times New Roman" w:hAnsi="Times New Roman" w:cs="Times New Roman"/>
          <w:lang w:val="sk-SK"/>
        </w:rPr>
        <w:t xml:space="preserve">za odpady, ktoré vzniknú z ich výrobkov. </w:t>
      </w:r>
    </w:p>
    <w:p w:rsidR="00795F82" w:rsidRDefault="00795F82" w:rsidP="00262BF5">
      <w:pPr>
        <w:pStyle w:val="Default"/>
        <w:spacing w:line="276" w:lineRule="auto"/>
        <w:ind w:firstLine="360"/>
        <w:jc w:val="both"/>
        <w:rPr>
          <w:sz w:val="22"/>
          <w:szCs w:val="22"/>
        </w:rPr>
      </w:pPr>
    </w:p>
    <w:p w:rsidR="00262BF5" w:rsidRPr="008277BD" w:rsidRDefault="00262BF5" w:rsidP="00262BF5">
      <w:pPr>
        <w:pStyle w:val="Default"/>
        <w:spacing w:line="276" w:lineRule="auto"/>
        <w:ind w:firstLine="360"/>
        <w:jc w:val="both"/>
        <w:rPr>
          <w:sz w:val="22"/>
          <w:szCs w:val="22"/>
        </w:rPr>
      </w:pPr>
      <w:r w:rsidRPr="008277BD">
        <w:rPr>
          <w:sz w:val="22"/>
          <w:szCs w:val="22"/>
        </w:rPr>
        <w:t xml:space="preserve">Pri budovaní infraštruktúry odpadového hospodárstva je potrebné uplatňovať požiadavku najlepších dostupných techník (BAT) alebo najlepších environmentálnych postupov (BEP). </w:t>
      </w:r>
    </w:p>
    <w:p w:rsidR="00262BF5" w:rsidRDefault="00262BF5" w:rsidP="00262BF5">
      <w:pPr>
        <w:pStyle w:val="Bezriadkovania"/>
        <w:spacing w:line="276" w:lineRule="auto"/>
        <w:ind w:firstLine="360"/>
        <w:jc w:val="both"/>
        <w:rPr>
          <w:rFonts w:ascii="Times New Roman" w:hAnsi="Times New Roman" w:cs="Times New Roman"/>
          <w:lang w:val="sk-SK"/>
        </w:rPr>
      </w:pPr>
    </w:p>
    <w:p w:rsidR="00262BF5" w:rsidRDefault="00262BF5" w:rsidP="00262BF5">
      <w:pPr>
        <w:pStyle w:val="Bezriadkovania"/>
        <w:spacing w:line="276" w:lineRule="auto"/>
        <w:ind w:firstLine="360"/>
        <w:jc w:val="both"/>
        <w:rPr>
          <w:rFonts w:ascii="Times New Roman" w:hAnsi="Times New Roman" w:cs="Times New Roman"/>
          <w:lang w:val="sk-SK"/>
        </w:rPr>
      </w:pPr>
      <w:r w:rsidRPr="008277BD">
        <w:rPr>
          <w:rFonts w:ascii="Times New Roman" w:hAnsi="Times New Roman" w:cs="Times New Roman"/>
          <w:lang w:val="sk-SK"/>
        </w:rPr>
        <w:t>Strategickým cieľom odpadového hospodárstva v SR je odklonenie odpadov od skládkovania,</w:t>
      </w:r>
      <w:r>
        <w:t xml:space="preserve"> </w:t>
      </w:r>
      <w:r w:rsidRPr="008277BD">
        <w:rPr>
          <w:rFonts w:ascii="Times New Roman" w:hAnsi="Times New Roman" w:cs="Times New Roman"/>
          <w:lang w:val="sk-SK"/>
        </w:rPr>
        <w:t>resp. znižovanie množstva odpadov ukladaných na skládky. K tomu je potrebné na všetkých úrovniach, vrátane výrobcov, pôvodcov odpadov, miest a obcí:</w:t>
      </w:r>
    </w:p>
    <w:p w:rsidR="00BD58A3" w:rsidRPr="008277BD" w:rsidRDefault="00BD58A3" w:rsidP="00262BF5">
      <w:pPr>
        <w:pStyle w:val="Bezriadkovania"/>
        <w:spacing w:line="276" w:lineRule="auto"/>
        <w:ind w:firstLine="360"/>
        <w:jc w:val="both"/>
        <w:rPr>
          <w:rFonts w:ascii="Times New Roman" w:hAnsi="Times New Roman" w:cs="Times New Roman"/>
          <w:lang w:val="sk-SK"/>
        </w:rPr>
      </w:pPr>
    </w:p>
    <w:p w:rsidR="00262BF5" w:rsidRDefault="00262BF5" w:rsidP="0092676C">
      <w:pPr>
        <w:pStyle w:val="Bezriadkovania"/>
        <w:numPr>
          <w:ilvl w:val="0"/>
          <w:numId w:val="12"/>
        </w:numPr>
        <w:spacing w:line="276" w:lineRule="auto"/>
        <w:jc w:val="both"/>
        <w:rPr>
          <w:rFonts w:ascii="Times New Roman" w:hAnsi="Times New Roman" w:cs="Times New Roman"/>
          <w:lang w:val="sk-SK"/>
        </w:rPr>
      </w:pPr>
      <w:r w:rsidRPr="008277BD">
        <w:rPr>
          <w:rFonts w:ascii="Times New Roman" w:hAnsi="Times New Roman" w:cs="Times New Roman"/>
          <w:lang w:val="sk-SK"/>
        </w:rPr>
        <w:t>prijať opatrenia na predchádzanie vzniku odpadov, znižovanie nebezpečných vlastností odpadov a na podporu opätovného použitia výrobkov,</w:t>
      </w:r>
    </w:p>
    <w:p w:rsidR="00BD58A3" w:rsidRPr="008277BD" w:rsidRDefault="00BD58A3" w:rsidP="00BD58A3">
      <w:pPr>
        <w:pStyle w:val="Bezriadkovania"/>
        <w:spacing w:line="276" w:lineRule="auto"/>
        <w:ind w:left="566"/>
        <w:jc w:val="both"/>
        <w:rPr>
          <w:rFonts w:ascii="Times New Roman" w:hAnsi="Times New Roman" w:cs="Times New Roman"/>
          <w:lang w:val="sk-SK"/>
        </w:rPr>
      </w:pPr>
    </w:p>
    <w:p w:rsidR="00262BF5" w:rsidRDefault="00262BF5" w:rsidP="0092676C">
      <w:pPr>
        <w:pStyle w:val="Bezriadkovania"/>
        <w:numPr>
          <w:ilvl w:val="0"/>
          <w:numId w:val="12"/>
        </w:numPr>
        <w:spacing w:line="276" w:lineRule="auto"/>
        <w:jc w:val="both"/>
        <w:rPr>
          <w:rFonts w:ascii="Times New Roman" w:hAnsi="Times New Roman" w:cs="Times New Roman"/>
          <w:lang w:val="sk-SK"/>
        </w:rPr>
      </w:pPr>
      <w:r w:rsidRPr="008277BD">
        <w:rPr>
          <w:rFonts w:ascii="Times New Roman" w:hAnsi="Times New Roman" w:cs="Times New Roman"/>
          <w:lang w:val="sk-SK"/>
        </w:rPr>
        <w:t>zaviesť integrované systémy nakladania s odpadmi v danom území, ktoré by boli spojené s racionálnym využitím energie vyrobenej z odpadov v tomto území,</w:t>
      </w:r>
    </w:p>
    <w:p w:rsidR="00BD58A3" w:rsidRPr="008277BD" w:rsidRDefault="00BD58A3" w:rsidP="00BD58A3">
      <w:pPr>
        <w:pStyle w:val="Bezriadkovania"/>
        <w:spacing w:line="276" w:lineRule="auto"/>
        <w:jc w:val="both"/>
        <w:rPr>
          <w:rFonts w:ascii="Times New Roman" w:hAnsi="Times New Roman" w:cs="Times New Roman"/>
          <w:lang w:val="sk-SK"/>
        </w:rPr>
      </w:pPr>
    </w:p>
    <w:p w:rsidR="00262BF5" w:rsidRDefault="00262BF5" w:rsidP="0092676C">
      <w:pPr>
        <w:pStyle w:val="Bezriadkovania"/>
        <w:numPr>
          <w:ilvl w:val="0"/>
          <w:numId w:val="12"/>
        </w:numPr>
        <w:spacing w:line="276" w:lineRule="auto"/>
        <w:jc w:val="both"/>
        <w:rPr>
          <w:rFonts w:ascii="Times New Roman" w:hAnsi="Times New Roman" w:cs="Times New Roman"/>
          <w:lang w:val="sk-SK"/>
        </w:rPr>
      </w:pPr>
      <w:r w:rsidRPr="008277BD">
        <w:rPr>
          <w:rFonts w:ascii="Times New Roman" w:hAnsi="Times New Roman" w:cs="Times New Roman"/>
          <w:lang w:val="sk-SK"/>
        </w:rPr>
        <w:t>zaviesť podporu používania materiálov získaných z recyklovaných odpadov na výrobu výrobkov a zlepšenie trhových podmienok pre takéto materiály,</w:t>
      </w:r>
    </w:p>
    <w:p w:rsidR="00BD58A3" w:rsidRPr="008277BD" w:rsidRDefault="00BD58A3" w:rsidP="00BD58A3">
      <w:pPr>
        <w:pStyle w:val="Bezriadkovania"/>
        <w:spacing w:line="276" w:lineRule="auto"/>
        <w:jc w:val="both"/>
        <w:rPr>
          <w:rFonts w:ascii="Times New Roman" w:hAnsi="Times New Roman" w:cs="Times New Roman"/>
          <w:lang w:val="sk-SK"/>
        </w:rPr>
      </w:pPr>
    </w:p>
    <w:p w:rsidR="00262BF5" w:rsidRDefault="00262BF5" w:rsidP="0092676C">
      <w:pPr>
        <w:pStyle w:val="Bezriadkovania"/>
        <w:numPr>
          <w:ilvl w:val="0"/>
          <w:numId w:val="12"/>
        </w:numPr>
        <w:spacing w:line="276" w:lineRule="auto"/>
        <w:jc w:val="both"/>
        <w:rPr>
          <w:rFonts w:ascii="Times New Roman" w:hAnsi="Times New Roman" w:cs="Times New Roman"/>
          <w:lang w:val="sk-SK"/>
        </w:rPr>
      </w:pPr>
      <w:r w:rsidRPr="008277BD">
        <w:rPr>
          <w:rFonts w:ascii="Times New Roman" w:hAnsi="Times New Roman" w:cs="Times New Roman"/>
          <w:lang w:val="sk-SK"/>
        </w:rPr>
        <w:t>zvýšiť mieru materiálového a energetického zhodnocovania odpadov.</w:t>
      </w:r>
    </w:p>
    <w:p w:rsidR="00795F82" w:rsidRDefault="00795F82" w:rsidP="00795F82">
      <w:pPr>
        <w:pStyle w:val="Bezriadkovania"/>
        <w:spacing w:line="276" w:lineRule="auto"/>
        <w:jc w:val="both"/>
        <w:rPr>
          <w:rFonts w:ascii="Times New Roman" w:hAnsi="Times New Roman" w:cs="Times New Roman"/>
          <w:lang w:val="sk-SK"/>
        </w:rPr>
      </w:pPr>
    </w:p>
    <w:p w:rsidR="00BD58A3" w:rsidRDefault="00BD58A3" w:rsidP="00795F82">
      <w:pPr>
        <w:pStyle w:val="Bezriadkovania"/>
        <w:spacing w:line="276" w:lineRule="auto"/>
        <w:jc w:val="both"/>
        <w:rPr>
          <w:rFonts w:ascii="Times New Roman" w:hAnsi="Times New Roman" w:cs="Times New Roman"/>
          <w:lang w:val="sk-SK"/>
        </w:rPr>
      </w:pPr>
    </w:p>
    <w:p w:rsidR="00BD58A3" w:rsidRDefault="00BD58A3" w:rsidP="00795F82">
      <w:pPr>
        <w:pStyle w:val="Bezriadkovania"/>
        <w:spacing w:line="276" w:lineRule="auto"/>
        <w:jc w:val="both"/>
        <w:rPr>
          <w:rFonts w:ascii="Times New Roman" w:hAnsi="Times New Roman" w:cs="Times New Roman"/>
          <w:lang w:val="sk-SK"/>
        </w:rPr>
      </w:pPr>
    </w:p>
    <w:p w:rsidR="00BD58A3" w:rsidRDefault="00BD58A3" w:rsidP="00795F82">
      <w:pPr>
        <w:pStyle w:val="Bezriadkovania"/>
        <w:spacing w:line="276" w:lineRule="auto"/>
        <w:jc w:val="both"/>
        <w:rPr>
          <w:rFonts w:ascii="Times New Roman" w:hAnsi="Times New Roman" w:cs="Times New Roman"/>
          <w:lang w:val="sk-SK"/>
        </w:rPr>
      </w:pPr>
    </w:p>
    <w:p w:rsidR="00BD58A3" w:rsidRDefault="00BD58A3" w:rsidP="00795F82">
      <w:pPr>
        <w:pStyle w:val="Bezriadkovania"/>
        <w:spacing w:line="276" w:lineRule="auto"/>
        <w:jc w:val="both"/>
        <w:rPr>
          <w:rFonts w:ascii="Times New Roman" w:hAnsi="Times New Roman" w:cs="Times New Roman"/>
          <w:lang w:val="sk-SK"/>
        </w:rPr>
      </w:pPr>
    </w:p>
    <w:p w:rsidR="00262BF5" w:rsidRDefault="00262BF5" w:rsidP="001305E9">
      <w:pPr>
        <w:pStyle w:val="Bezriadkovania"/>
        <w:spacing w:line="276" w:lineRule="auto"/>
        <w:jc w:val="both"/>
        <w:rPr>
          <w:rFonts w:ascii="Times New Roman" w:hAnsi="Times New Roman" w:cs="Times New Roman"/>
          <w:lang w:val="sk-SK"/>
        </w:rPr>
      </w:pPr>
    </w:p>
    <w:p w:rsidR="00136432" w:rsidRPr="00EA5995" w:rsidRDefault="00262BF5" w:rsidP="00EA5995">
      <w:pPr>
        <w:pStyle w:val="Odsekzoznamu"/>
        <w:numPr>
          <w:ilvl w:val="1"/>
          <w:numId w:val="2"/>
        </w:numPr>
        <w:ind w:left="788" w:hanging="431"/>
        <w:contextualSpacing w:val="0"/>
        <w:jc w:val="both"/>
        <w:outlineLvl w:val="1"/>
        <w:rPr>
          <w:rFonts w:ascii="Times New Roman" w:eastAsia="Times New Roman" w:hAnsi="Times New Roman" w:cs="Times New Roman"/>
          <w:b/>
          <w:color w:val="000000"/>
          <w:lang w:eastAsia="sk-SK"/>
        </w:rPr>
      </w:pPr>
      <w:r w:rsidRPr="0083537B">
        <w:rPr>
          <w:rFonts w:ascii="Times New Roman" w:eastAsia="Times New Roman" w:hAnsi="Times New Roman" w:cs="Times New Roman"/>
          <w:b/>
          <w:color w:val="000000"/>
          <w:lang w:eastAsia="sk-SK"/>
        </w:rPr>
        <w:lastRenderedPageBreak/>
        <w:t>PREDPOKLADANÝ VZNIK KOMUNÁLNYCH ODPADOV A DROBNÉHO STAVEBNÉHO ODPADU S ČLEN</w:t>
      </w:r>
      <w:r w:rsidR="00EA5995">
        <w:rPr>
          <w:rFonts w:ascii="Times New Roman" w:eastAsia="Times New Roman" w:hAnsi="Times New Roman" w:cs="Times New Roman"/>
          <w:b/>
          <w:color w:val="000000"/>
          <w:lang w:eastAsia="sk-SK"/>
        </w:rPr>
        <w:t>ENÍM NA ZKO</w:t>
      </w:r>
      <w:r w:rsidRPr="0083537B">
        <w:rPr>
          <w:rFonts w:ascii="Times New Roman" w:eastAsia="Times New Roman" w:hAnsi="Times New Roman" w:cs="Times New Roman"/>
          <w:b/>
          <w:color w:val="000000"/>
          <w:lang w:eastAsia="sk-SK"/>
        </w:rPr>
        <w:t>, DROBNÝ STAVEBNÝ ODPAD A NA JEDNOTLIVÉ VYTRIEDENÉ ZLOŽKY KOMUNÁLNYCH ODPADOV</w:t>
      </w:r>
    </w:p>
    <w:p w:rsidR="00BD58A3" w:rsidRDefault="00262BF5" w:rsidP="00136432">
      <w:pPr>
        <w:ind w:firstLine="708"/>
        <w:jc w:val="both"/>
        <w:rPr>
          <w:rFonts w:ascii="Times New Roman" w:hAnsi="Times New Roman" w:cs="Times New Roman"/>
        </w:rPr>
      </w:pPr>
      <w:r>
        <w:rPr>
          <w:rFonts w:ascii="Times New Roman" w:hAnsi="Times New Roman" w:cs="Times New Roman"/>
        </w:rPr>
        <w:t>Prognóza vzniku odpadov na rok</w:t>
      </w:r>
      <w:r w:rsidR="00E932F4">
        <w:rPr>
          <w:rFonts w:ascii="Times New Roman" w:hAnsi="Times New Roman" w:cs="Times New Roman"/>
        </w:rPr>
        <w:t xml:space="preserve"> 2015 je uvedená v tabuľke č. 10</w:t>
      </w:r>
      <w:r w:rsidRPr="0083537B">
        <w:rPr>
          <w:rFonts w:ascii="Times New Roman" w:hAnsi="Times New Roman" w:cs="Times New Roman"/>
        </w:rPr>
        <w:t xml:space="preserve">. </w:t>
      </w:r>
    </w:p>
    <w:p w:rsidR="00262BF5" w:rsidRPr="00DD1A01" w:rsidRDefault="00136432" w:rsidP="00262BF5">
      <w:pPr>
        <w:jc w:val="both"/>
        <w:rPr>
          <w:rFonts w:ascii="Times New Roman" w:hAnsi="Times New Roman" w:cs="Times New Roman"/>
        </w:rPr>
      </w:pPr>
      <w:r>
        <w:rPr>
          <w:rFonts w:ascii="Times New Roman" w:hAnsi="Times New Roman" w:cs="Times New Roman"/>
        </w:rPr>
        <w:t>Tab. č.10</w:t>
      </w:r>
      <w:r w:rsidR="00262BF5">
        <w:rPr>
          <w:rFonts w:ascii="Times New Roman" w:hAnsi="Times New Roman" w:cs="Times New Roman"/>
        </w:rPr>
        <w:t>: Predpokladaný vznik KO v roku 2015</w:t>
      </w:r>
    </w:p>
    <w:tbl>
      <w:tblPr>
        <w:tblW w:w="9083" w:type="dxa"/>
        <w:tblInd w:w="212" w:type="dxa"/>
        <w:tblCellMar>
          <w:left w:w="70" w:type="dxa"/>
          <w:right w:w="70" w:type="dxa"/>
        </w:tblCellMar>
        <w:tblLook w:val="04A0" w:firstRow="1" w:lastRow="0" w:firstColumn="1" w:lastColumn="0" w:noHBand="0" w:noVBand="1"/>
      </w:tblPr>
      <w:tblGrid>
        <w:gridCol w:w="763"/>
        <w:gridCol w:w="2700"/>
        <w:gridCol w:w="500"/>
        <w:gridCol w:w="640"/>
        <w:gridCol w:w="736"/>
        <w:gridCol w:w="449"/>
        <w:gridCol w:w="735"/>
        <w:gridCol w:w="528"/>
        <w:gridCol w:w="864"/>
        <w:gridCol w:w="528"/>
        <w:gridCol w:w="640"/>
      </w:tblGrid>
      <w:tr w:rsidR="00EA5995" w:rsidRPr="00EA5995" w:rsidTr="00EA5995">
        <w:trPr>
          <w:trHeight w:val="900"/>
        </w:trPr>
        <w:tc>
          <w:tcPr>
            <w:tcW w:w="763" w:type="dxa"/>
            <w:vMerge w:val="restart"/>
            <w:tcBorders>
              <w:top w:val="single" w:sz="8" w:space="0" w:color="568278"/>
              <w:left w:val="single" w:sz="8" w:space="0" w:color="568278"/>
              <w:bottom w:val="single" w:sz="8" w:space="0" w:color="568278"/>
              <w:right w:val="single" w:sz="4" w:space="0" w:color="FFFFFF"/>
            </w:tcBorders>
            <w:shd w:val="clear" w:color="000000" w:fill="B0CAC4"/>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 xml:space="preserve">Kód </w:t>
            </w:r>
            <w:r w:rsidRPr="00EA5995">
              <w:rPr>
                <w:rFonts w:ascii="Arial Narrow" w:eastAsia="Times New Roman" w:hAnsi="Arial Narrow" w:cs="Times New Roman"/>
                <w:b/>
                <w:bCs/>
                <w:color w:val="FFFFFF"/>
                <w:sz w:val="20"/>
                <w:szCs w:val="20"/>
                <w:lang w:eastAsia="sk-SK"/>
              </w:rPr>
              <w:br/>
              <w:t>odpadu</w:t>
            </w:r>
          </w:p>
        </w:tc>
        <w:tc>
          <w:tcPr>
            <w:tcW w:w="2700" w:type="dxa"/>
            <w:vMerge w:val="restart"/>
            <w:tcBorders>
              <w:top w:val="single" w:sz="8" w:space="0" w:color="568278"/>
              <w:left w:val="single" w:sz="4" w:space="0" w:color="FFFFFF"/>
              <w:bottom w:val="single" w:sz="8" w:space="0" w:color="568278"/>
              <w:right w:val="single" w:sz="4" w:space="0" w:color="FFFFFF"/>
            </w:tcBorders>
            <w:shd w:val="clear" w:color="000000" w:fill="B0CAC4"/>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 xml:space="preserve">Názov </w:t>
            </w:r>
            <w:r w:rsidRPr="00EA5995">
              <w:rPr>
                <w:rFonts w:ascii="Arial Narrow" w:eastAsia="Times New Roman" w:hAnsi="Arial Narrow" w:cs="Times New Roman"/>
                <w:b/>
                <w:bCs/>
                <w:color w:val="FFFFFF"/>
                <w:sz w:val="20"/>
                <w:szCs w:val="20"/>
                <w:lang w:eastAsia="sk-SK"/>
              </w:rPr>
              <w:br/>
              <w:t>odpadu</w:t>
            </w:r>
          </w:p>
        </w:tc>
        <w:tc>
          <w:tcPr>
            <w:tcW w:w="500" w:type="dxa"/>
            <w:vMerge w:val="restart"/>
            <w:tcBorders>
              <w:top w:val="single" w:sz="8" w:space="0" w:color="568278"/>
              <w:left w:val="single" w:sz="4" w:space="0" w:color="FFFFFF"/>
              <w:bottom w:val="single" w:sz="8" w:space="0" w:color="568278"/>
              <w:right w:val="single" w:sz="8" w:space="0" w:color="568278"/>
            </w:tcBorders>
            <w:shd w:val="clear" w:color="000000" w:fill="B0CAC4"/>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Kategória odpadu</w:t>
            </w:r>
          </w:p>
        </w:tc>
        <w:tc>
          <w:tcPr>
            <w:tcW w:w="640" w:type="dxa"/>
            <w:vMerge w:val="restart"/>
            <w:tcBorders>
              <w:top w:val="single" w:sz="8" w:space="0" w:color="568278"/>
              <w:left w:val="single" w:sz="8" w:space="0" w:color="568278"/>
              <w:bottom w:val="single" w:sz="8" w:space="0" w:color="568278"/>
              <w:right w:val="single" w:sz="8" w:space="0" w:color="568278"/>
            </w:tcBorders>
            <w:shd w:val="clear" w:color="000000" w:fill="B0CAC4"/>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Odpad spolu ( t)</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Odpad zhodnocovaný</w:t>
            </w:r>
            <w:r w:rsidRPr="00EA5995">
              <w:rPr>
                <w:rFonts w:ascii="Arial Narrow" w:eastAsia="Times New Roman" w:hAnsi="Arial Narrow" w:cs="Times New Roman"/>
                <w:b/>
                <w:bCs/>
                <w:color w:val="FFFFFF"/>
                <w:sz w:val="20"/>
                <w:szCs w:val="20"/>
                <w:lang w:eastAsia="sk-SK"/>
              </w:rPr>
              <w:br/>
              <w:t xml:space="preserve"> %</w:t>
            </w:r>
          </w:p>
        </w:tc>
        <w:tc>
          <w:tcPr>
            <w:tcW w:w="1920" w:type="dxa"/>
            <w:gridSpan w:val="3"/>
            <w:tcBorders>
              <w:top w:val="single" w:sz="8" w:space="0" w:color="568278"/>
              <w:left w:val="nil"/>
              <w:bottom w:val="single" w:sz="4" w:space="0" w:color="FFFFFF"/>
              <w:right w:val="single" w:sz="8" w:space="0" w:color="568278"/>
            </w:tcBorders>
            <w:shd w:val="clear" w:color="000000" w:fill="B0CAC4"/>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 xml:space="preserve">Odpad zneškodňovaný </w:t>
            </w:r>
            <w:r w:rsidRPr="00EA5995">
              <w:rPr>
                <w:rFonts w:ascii="Arial Narrow" w:eastAsia="Times New Roman" w:hAnsi="Arial Narrow" w:cs="Times New Roman"/>
                <w:b/>
                <w:bCs/>
                <w:color w:val="FFFFFF"/>
                <w:sz w:val="20"/>
                <w:szCs w:val="20"/>
                <w:lang w:eastAsia="sk-SK"/>
              </w:rPr>
              <w:br/>
              <w:t>%</w:t>
            </w:r>
          </w:p>
        </w:tc>
        <w:tc>
          <w:tcPr>
            <w:tcW w:w="640" w:type="dxa"/>
            <w:tcBorders>
              <w:top w:val="single" w:sz="8" w:space="0" w:color="568278"/>
              <w:left w:val="nil"/>
              <w:bottom w:val="single" w:sz="4" w:space="0" w:color="FFFFFF"/>
              <w:right w:val="single" w:sz="8" w:space="0" w:color="568278"/>
            </w:tcBorders>
            <w:shd w:val="clear" w:color="000000" w:fill="B0CAC4"/>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FFFFFF"/>
                <w:sz w:val="20"/>
                <w:szCs w:val="20"/>
                <w:lang w:eastAsia="sk-SK"/>
              </w:rPr>
            </w:pPr>
            <w:r w:rsidRPr="00EA5995">
              <w:rPr>
                <w:rFonts w:ascii="Arial Narrow" w:eastAsia="Times New Roman" w:hAnsi="Arial Narrow" w:cs="Times New Roman"/>
                <w:b/>
                <w:bCs/>
                <w:color w:val="FFFFFF"/>
                <w:sz w:val="20"/>
                <w:szCs w:val="20"/>
                <w:lang w:eastAsia="sk-SK"/>
              </w:rPr>
              <w:t xml:space="preserve">Iné </w:t>
            </w:r>
            <w:proofErr w:type="spellStart"/>
            <w:r w:rsidRPr="00EA5995">
              <w:rPr>
                <w:rFonts w:ascii="Arial Narrow" w:eastAsia="Times New Roman" w:hAnsi="Arial Narrow" w:cs="Times New Roman"/>
                <w:b/>
                <w:bCs/>
                <w:color w:val="FFFFFF"/>
                <w:sz w:val="20"/>
                <w:szCs w:val="20"/>
                <w:lang w:eastAsia="sk-SK"/>
              </w:rPr>
              <w:t>nakl</w:t>
            </w:r>
            <w:proofErr w:type="spellEnd"/>
            <w:r w:rsidRPr="00EA5995">
              <w:rPr>
                <w:rFonts w:ascii="Arial Narrow" w:eastAsia="Times New Roman" w:hAnsi="Arial Narrow" w:cs="Times New Roman"/>
                <w:b/>
                <w:bCs/>
                <w:color w:val="FFFFFF"/>
                <w:sz w:val="20"/>
                <w:szCs w:val="20"/>
                <w:lang w:eastAsia="sk-SK"/>
              </w:rPr>
              <w:t>.</w:t>
            </w:r>
            <w:r w:rsidRPr="00EA5995">
              <w:rPr>
                <w:rFonts w:ascii="Arial Narrow" w:eastAsia="Times New Roman" w:hAnsi="Arial Narrow" w:cs="Times New Roman"/>
                <w:b/>
                <w:bCs/>
                <w:color w:val="FFFFFF"/>
                <w:sz w:val="20"/>
                <w:szCs w:val="20"/>
                <w:lang w:eastAsia="sk-SK"/>
              </w:rPr>
              <w:br/>
              <w:t>%</w:t>
            </w:r>
          </w:p>
        </w:tc>
      </w:tr>
      <w:tr w:rsidR="00EA5995" w:rsidRPr="00EA5995" w:rsidTr="00EA5995">
        <w:trPr>
          <w:trHeight w:val="1020"/>
        </w:trPr>
        <w:tc>
          <w:tcPr>
            <w:tcW w:w="763" w:type="dxa"/>
            <w:vMerge/>
            <w:tcBorders>
              <w:top w:val="single" w:sz="8" w:space="0" w:color="568278"/>
              <w:left w:val="single" w:sz="8" w:space="0" w:color="568278"/>
              <w:bottom w:val="single" w:sz="8" w:space="0" w:color="568278"/>
              <w:right w:val="single" w:sz="4" w:space="0" w:color="FFFFFF"/>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736" w:type="dxa"/>
            <w:tcBorders>
              <w:top w:val="nil"/>
              <w:left w:val="nil"/>
              <w:bottom w:val="single" w:sz="4" w:space="0" w:color="FFFFFF"/>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materiálovo</w:t>
            </w:r>
          </w:p>
        </w:tc>
        <w:tc>
          <w:tcPr>
            <w:tcW w:w="449" w:type="dxa"/>
            <w:tcBorders>
              <w:top w:val="nil"/>
              <w:left w:val="nil"/>
              <w:bottom w:val="single" w:sz="4" w:space="0" w:color="FFFFFF"/>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energeticky</w:t>
            </w:r>
          </w:p>
        </w:tc>
        <w:tc>
          <w:tcPr>
            <w:tcW w:w="735" w:type="dxa"/>
            <w:tcBorders>
              <w:top w:val="nil"/>
              <w:left w:val="nil"/>
              <w:bottom w:val="single" w:sz="4" w:space="0" w:color="FFFFFF"/>
              <w:right w:val="single" w:sz="8" w:space="0" w:color="568278"/>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inak</w:t>
            </w:r>
          </w:p>
        </w:tc>
        <w:tc>
          <w:tcPr>
            <w:tcW w:w="528" w:type="dxa"/>
            <w:tcBorders>
              <w:top w:val="nil"/>
              <w:left w:val="nil"/>
              <w:bottom w:val="single" w:sz="4" w:space="0" w:color="FFFFFF"/>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spaľovaním</w:t>
            </w:r>
          </w:p>
        </w:tc>
        <w:tc>
          <w:tcPr>
            <w:tcW w:w="864" w:type="dxa"/>
            <w:tcBorders>
              <w:top w:val="nil"/>
              <w:left w:val="nil"/>
              <w:bottom w:val="single" w:sz="4" w:space="0" w:color="FFFFFF"/>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proofErr w:type="spellStart"/>
            <w:r w:rsidRPr="00EA5995">
              <w:rPr>
                <w:rFonts w:ascii="Arial Narrow" w:eastAsia="Times New Roman" w:hAnsi="Arial Narrow" w:cs="Times New Roman"/>
                <w:color w:val="000000"/>
                <w:sz w:val="18"/>
                <w:szCs w:val="18"/>
                <w:lang w:eastAsia="sk-SK"/>
              </w:rPr>
              <w:t>skládkov</w:t>
            </w:r>
            <w:proofErr w:type="spellEnd"/>
            <w:r w:rsidRPr="00EA5995">
              <w:rPr>
                <w:rFonts w:ascii="Arial Narrow" w:eastAsia="Times New Roman" w:hAnsi="Arial Narrow" w:cs="Times New Roman"/>
                <w:color w:val="000000"/>
                <w:sz w:val="18"/>
                <w:szCs w:val="18"/>
                <w:lang w:eastAsia="sk-SK"/>
              </w:rPr>
              <w:t>.</w:t>
            </w:r>
          </w:p>
        </w:tc>
        <w:tc>
          <w:tcPr>
            <w:tcW w:w="528" w:type="dxa"/>
            <w:tcBorders>
              <w:top w:val="nil"/>
              <w:left w:val="nil"/>
              <w:bottom w:val="single" w:sz="4" w:space="0" w:color="FFFFFF"/>
              <w:right w:val="single" w:sz="8" w:space="0" w:color="568278"/>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inak</w:t>
            </w:r>
          </w:p>
        </w:tc>
        <w:tc>
          <w:tcPr>
            <w:tcW w:w="640" w:type="dxa"/>
            <w:tcBorders>
              <w:top w:val="nil"/>
              <w:left w:val="nil"/>
              <w:bottom w:val="single" w:sz="4" w:space="0" w:color="FFFFFF"/>
              <w:right w:val="single" w:sz="8" w:space="0" w:color="568278"/>
            </w:tcBorders>
            <w:shd w:val="clear" w:color="000000" w:fill="CADCD8"/>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DO, O, Z</w:t>
            </w:r>
          </w:p>
        </w:tc>
      </w:tr>
      <w:tr w:rsidR="00EA5995" w:rsidRPr="00EA5995" w:rsidTr="00EA5995">
        <w:trPr>
          <w:trHeight w:val="1020"/>
        </w:trPr>
        <w:tc>
          <w:tcPr>
            <w:tcW w:w="763" w:type="dxa"/>
            <w:vMerge/>
            <w:tcBorders>
              <w:top w:val="single" w:sz="8" w:space="0" w:color="568278"/>
              <w:left w:val="single" w:sz="8" w:space="0" w:color="568278"/>
              <w:bottom w:val="single" w:sz="8" w:space="0" w:color="568278"/>
              <w:right w:val="single" w:sz="4" w:space="0" w:color="FFFFFF"/>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2700" w:type="dxa"/>
            <w:vMerge/>
            <w:tcBorders>
              <w:top w:val="single" w:sz="8" w:space="0" w:color="568278"/>
              <w:left w:val="single" w:sz="4" w:space="0" w:color="FFFFFF"/>
              <w:bottom w:val="single" w:sz="8" w:space="0" w:color="568278"/>
              <w:right w:val="single" w:sz="4" w:space="0" w:color="FFFFFF"/>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500" w:type="dxa"/>
            <w:vMerge/>
            <w:tcBorders>
              <w:top w:val="single" w:sz="8" w:space="0" w:color="568278"/>
              <w:left w:val="single" w:sz="4" w:space="0" w:color="FFFFFF"/>
              <w:bottom w:val="single" w:sz="8" w:space="0" w:color="568278"/>
              <w:right w:val="single" w:sz="8" w:space="0" w:color="568278"/>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640" w:type="dxa"/>
            <w:vMerge/>
            <w:tcBorders>
              <w:top w:val="single" w:sz="8" w:space="0" w:color="568278"/>
              <w:left w:val="single" w:sz="8" w:space="0" w:color="568278"/>
              <w:bottom w:val="single" w:sz="8" w:space="0" w:color="568278"/>
              <w:right w:val="single" w:sz="8" w:space="0" w:color="568278"/>
            </w:tcBorders>
            <w:vAlign w:val="center"/>
            <w:hideMark/>
          </w:tcPr>
          <w:p w:rsidR="00EA5995" w:rsidRPr="00EA5995" w:rsidRDefault="00EA5995" w:rsidP="00EA5995">
            <w:pPr>
              <w:spacing w:after="0" w:line="240" w:lineRule="auto"/>
              <w:rPr>
                <w:rFonts w:ascii="Arial Narrow" w:eastAsia="Times New Roman" w:hAnsi="Arial Narrow" w:cs="Times New Roman"/>
                <w:b/>
                <w:bCs/>
                <w:color w:val="FFFFFF"/>
                <w:sz w:val="20"/>
                <w:szCs w:val="20"/>
                <w:lang w:eastAsia="sk-SK"/>
              </w:rPr>
            </w:pPr>
          </w:p>
        </w:tc>
        <w:tc>
          <w:tcPr>
            <w:tcW w:w="736" w:type="dxa"/>
            <w:tcBorders>
              <w:top w:val="nil"/>
              <w:left w:val="nil"/>
              <w:bottom w:val="single" w:sz="8" w:space="0" w:color="568278"/>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sk.nakl.01</w:t>
            </w:r>
          </w:p>
        </w:tc>
        <w:tc>
          <w:tcPr>
            <w:tcW w:w="449" w:type="dxa"/>
            <w:tcBorders>
              <w:top w:val="nil"/>
              <w:left w:val="nil"/>
              <w:bottom w:val="single" w:sz="8" w:space="0" w:color="568278"/>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sk.nakl.02</w:t>
            </w:r>
          </w:p>
        </w:tc>
        <w:tc>
          <w:tcPr>
            <w:tcW w:w="735" w:type="dxa"/>
            <w:tcBorders>
              <w:top w:val="nil"/>
              <w:left w:val="nil"/>
              <w:bottom w:val="single" w:sz="8" w:space="0" w:color="568278"/>
              <w:right w:val="single" w:sz="8" w:space="0" w:color="568278"/>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sk.nakl.03</w:t>
            </w:r>
          </w:p>
        </w:tc>
        <w:tc>
          <w:tcPr>
            <w:tcW w:w="528" w:type="dxa"/>
            <w:tcBorders>
              <w:top w:val="nil"/>
              <w:left w:val="nil"/>
              <w:bottom w:val="single" w:sz="8" w:space="0" w:color="568278"/>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sk.nakl.05</w:t>
            </w:r>
          </w:p>
        </w:tc>
        <w:tc>
          <w:tcPr>
            <w:tcW w:w="864" w:type="dxa"/>
            <w:tcBorders>
              <w:top w:val="nil"/>
              <w:left w:val="nil"/>
              <w:bottom w:val="single" w:sz="8" w:space="0" w:color="568278"/>
              <w:right w:val="single" w:sz="4" w:space="0" w:color="FFFFFF"/>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sk.nakl.04</w:t>
            </w:r>
          </w:p>
        </w:tc>
        <w:tc>
          <w:tcPr>
            <w:tcW w:w="528" w:type="dxa"/>
            <w:tcBorders>
              <w:top w:val="nil"/>
              <w:left w:val="nil"/>
              <w:bottom w:val="single" w:sz="8" w:space="0" w:color="568278"/>
              <w:right w:val="single" w:sz="8" w:space="0" w:color="568278"/>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sk.nakl.06</w:t>
            </w:r>
          </w:p>
        </w:tc>
        <w:tc>
          <w:tcPr>
            <w:tcW w:w="640" w:type="dxa"/>
            <w:tcBorders>
              <w:top w:val="nil"/>
              <w:left w:val="nil"/>
              <w:bottom w:val="single" w:sz="8" w:space="0" w:color="568278"/>
              <w:right w:val="single" w:sz="8" w:space="0" w:color="568278"/>
            </w:tcBorders>
            <w:shd w:val="clear" w:color="000000" w:fill="CADCD8"/>
            <w:noWrap/>
            <w:textDirection w:val="btLr"/>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sk.nakl.07</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20 03 01</w:t>
            </w:r>
          </w:p>
        </w:tc>
        <w:tc>
          <w:tcPr>
            <w:tcW w:w="2700" w:type="dxa"/>
            <w:tcBorders>
              <w:top w:val="nil"/>
              <w:left w:val="nil"/>
              <w:bottom w:val="nil"/>
              <w:right w:val="single" w:sz="4" w:space="0" w:color="B0CAC4"/>
            </w:tcBorders>
            <w:shd w:val="clear" w:color="000000" w:fill="E5EDEB"/>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zmesový komunálny odpad</w:t>
            </w:r>
          </w:p>
        </w:tc>
        <w:tc>
          <w:tcPr>
            <w:tcW w:w="50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4,50</w:t>
            </w:r>
          </w:p>
        </w:tc>
        <w:tc>
          <w:tcPr>
            <w:tcW w:w="736"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449"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528"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17 09 04</w:t>
            </w:r>
          </w:p>
        </w:tc>
        <w:tc>
          <w:tcPr>
            <w:tcW w:w="2700" w:type="dxa"/>
            <w:tcBorders>
              <w:top w:val="nil"/>
              <w:left w:val="nil"/>
              <w:bottom w:val="nil"/>
              <w:right w:val="single" w:sz="4" w:space="0" w:color="B0CAC4"/>
            </w:tcBorders>
            <w:shd w:val="clear" w:color="auto" w:fill="auto"/>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drobný stavebný odpad</w:t>
            </w:r>
          </w:p>
        </w:tc>
        <w:tc>
          <w:tcPr>
            <w:tcW w:w="50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0,20</w:t>
            </w:r>
          </w:p>
        </w:tc>
        <w:tc>
          <w:tcPr>
            <w:tcW w:w="736"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449"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35%</w:t>
            </w:r>
          </w:p>
        </w:tc>
        <w:tc>
          <w:tcPr>
            <w:tcW w:w="528"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65%</w:t>
            </w:r>
          </w:p>
        </w:tc>
        <w:tc>
          <w:tcPr>
            <w:tcW w:w="528"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20 02 01</w:t>
            </w:r>
          </w:p>
        </w:tc>
        <w:tc>
          <w:tcPr>
            <w:tcW w:w="2700" w:type="dxa"/>
            <w:tcBorders>
              <w:top w:val="nil"/>
              <w:left w:val="nil"/>
              <w:bottom w:val="nil"/>
              <w:right w:val="single" w:sz="4" w:space="0" w:color="B0CAC4"/>
            </w:tcBorders>
            <w:shd w:val="clear" w:color="000000" w:fill="E5EDEB"/>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biologicky rozložiteľný odpad</w:t>
            </w:r>
          </w:p>
        </w:tc>
        <w:tc>
          <w:tcPr>
            <w:tcW w:w="50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3,70</w:t>
            </w:r>
          </w:p>
        </w:tc>
        <w:tc>
          <w:tcPr>
            <w:tcW w:w="736"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449"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528"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xml:space="preserve">20 01 </w:t>
            </w:r>
            <w:proofErr w:type="spellStart"/>
            <w:r w:rsidRPr="00EA5995">
              <w:rPr>
                <w:rFonts w:ascii="Arial Narrow" w:eastAsia="Times New Roman" w:hAnsi="Arial Narrow" w:cs="Times New Roman"/>
                <w:color w:val="000000"/>
                <w:sz w:val="18"/>
                <w:szCs w:val="18"/>
                <w:lang w:eastAsia="sk-SK"/>
              </w:rPr>
              <w:t>01</w:t>
            </w:r>
            <w:proofErr w:type="spellEnd"/>
          </w:p>
        </w:tc>
        <w:tc>
          <w:tcPr>
            <w:tcW w:w="2700" w:type="dxa"/>
            <w:tcBorders>
              <w:top w:val="nil"/>
              <w:left w:val="nil"/>
              <w:bottom w:val="nil"/>
              <w:right w:val="single" w:sz="4" w:space="0" w:color="B0CAC4"/>
            </w:tcBorders>
            <w:shd w:val="clear" w:color="auto" w:fill="auto"/>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papier a lepenka</w:t>
            </w:r>
          </w:p>
        </w:tc>
        <w:tc>
          <w:tcPr>
            <w:tcW w:w="50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0,30</w:t>
            </w:r>
          </w:p>
        </w:tc>
        <w:tc>
          <w:tcPr>
            <w:tcW w:w="736"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449"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20 01 02</w:t>
            </w:r>
          </w:p>
        </w:tc>
        <w:tc>
          <w:tcPr>
            <w:tcW w:w="2700" w:type="dxa"/>
            <w:tcBorders>
              <w:top w:val="nil"/>
              <w:left w:val="nil"/>
              <w:bottom w:val="nil"/>
              <w:right w:val="single" w:sz="4" w:space="0" w:color="B0CAC4"/>
            </w:tcBorders>
            <w:shd w:val="clear" w:color="000000" w:fill="E5EDEB"/>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sklo</w:t>
            </w:r>
          </w:p>
        </w:tc>
        <w:tc>
          <w:tcPr>
            <w:tcW w:w="50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736"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449"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540"/>
        </w:trPr>
        <w:tc>
          <w:tcPr>
            <w:tcW w:w="763" w:type="dxa"/>
            <w:tcBorders>
              <w:top w:val="nil"/>
              <w:left w:val="single" w:sz="8" w:space="0" w:color="568278"/>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20 01 35</w:t>
            </w:r>
          </w:p>
        </w:tc>
        <w:tc>
          <w:tcPr>
            <w:tcW w:w="2700" w:type="dxa"/>
            <w:tcBorders>
              <w:top w:val="nil"/>
              <w:left w:val="nil"/>
              <w:bottom w:val="nil"/>
              <w:right w:val="single" w:sz="4" w:space="0" w:color="B0CAC4"/>
            </w:tcBorders>
            <w:shd w:val="clear" w:color="auto" w:fill="auto"/>
            <w:vAlign w:val="bottom"/>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proofErr w:type="spellStart"/>
            <w:r w:rsidRPr="00EA5995">
              <w:rPr>
                <w:rFonts w:ascii="Arial Narrow" w:eastAsia="Times New Roman" w:hAnsi="Arial Narrow" w:cs="Times New Roman"/>
                <w:color w:val="000000"/>
                <w:sz w:val="18"/>
                <w:szCs w:val="18"/>
                <w:lang w:eastAsia="sk-SK"/>
              </w:rPr>
              <w:t>vyrad.elektrické</w:t>
            </w:r>
            <w:proofErr w:type="spellEnd"/>
            <w:r w:rsidRPr="00EA5995">
              <w:rPr>
                <w:rFonts w:ascii="Arial Narrow" w:eastAsia="Times New Roman" w:hAnsi="Arial Narrow" w:cs="Times New Roman"/>
                <w:color w:val="000000"/>
                <w:sz w:val="18"/>
                <w:szCs w:val="18"/>
                <w:lang w:eastAsia="sk-SK"/>
              </w:rPr>
              <w:t xml:space="preserve"> a elektronické </w:t>
            </w:r>
            <w:proofErr w:type="spellStart"/>
            <w:r w:rsidRPr="00EA5995">
              <w:rPr>
                <w:rFonts w:ascii="Arial Narrow" w:eastAsia="Times New Roman" w:hAnsi="Arial Narrow" w:cs="Times New Roman"/>
                <w:color w:val="000000"/>
                <w:sz w:val="18"/>
                <w:szCs w:val="18"/>
                <w:lang w:eastAsia="sk-SK"/>
              </w:rPr>
              <w:t>zariad</w:t>
            </w:r>
            <w:proofErr w:type="spellEnd"/>
            <w:r w:rsidRPr="00EA5995">
              <w:rPr>
                <w:rFonts w:ascii="Arial Narrow" w:eastAsia="Times New Roman" w:hAnsi="Arial Narrow" w:cs="Times New Roman"/>
                <w:color w:val="000000"/>
                <w:sz w:val="18"/>
                <w:szCs w:val="18"/>
                <w:lang w:eastAsia="sk-SK"/>
              </w:rPr>
              <w:t xml:space="preserve">. obsahujúce </w:t>
            </w:r>
            <w:proofErr w:type="spellStart"/>
            <w:r w:rsidRPr="00EA5995">
              <w:rPr>
                <w:rFonts w:ascii="Arial Narrow" w:eastAsia="Times New Roman" w:hAnsi="Arial Narrow" w:cs="Times New Roman"/>
                <w:color w:val="000000"/>
                <w:sz w:val="18"/>
                <w:szCs w:val="18"/>
                <w:lang w:eastAsia="sk-SK"/>
              </w:rPr>
              <w:t>nebezp.časti</w:t>
            </w:r>
            <w:proofErr w:type="spellEnd"/>
          </w:p>
        </w:tc>
        <w:tc>
          <w:tcPr>
            <w:tcW w:w="50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N</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0,20</w:t>
            </w:r>
          </w:p>
        </w:tc>
        <w:tc>
          <w:tcPr>
            <w:tcW w:w="736"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449"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20 01 36</w:t>
            </w:r>
          </w:p>
        </w:tc>
        <w:tc>
          <w:tcPr>
            <w:tcW w:w="2700" w:type="dxa"/>
            <w:tcBorders>
              <w:top w:val="nil"/>
              <w:left w:val="nil"/>
              <w:bottom w:val="nil"/>
              <w:right w:val="single" w:sz="4" w:space="0" w:color="B0CAC4"/>
            </w:tcBorders>
            <w:shd w:val="clear" w:color="000000" w:fill="E5EDEB"/>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xml:space="preserve">vyradené elektrické a </w:t>
            </w:r>
            <w:proofErr w:type="spellStart"/>
            <w:r w:rsidRPr="00EA5995">
              <w:rPr>
                <w:rFonts w:ascii="Arial Narrow" w:eastAsia="Times New Roman" w:hAnsi="Arial Narrow" w:cs="Times New Roman"/>
                <w:color w:val="000000"/>
                <w:sz w:val="18"/>
                <w:szCs w:val="18"/>
                <w:lang w:eastAsia="sk-SK"/>
              </w:rPr>
              <w:t>elektron.zariad</w:t>
            </w:r>
            <w:proofErr w:type="spellEnd"/>
            <w:r w:rsidRPr="00EA5995">
              <w:rPr>
                <w:rFonts w:ascii="Arial Narrow" w:eastAsia="Times New Roman" w:hAnsi="Arial Narrow" w:cs="Times New Roman"/>
                <w:color w:val="000000"/>
                <w:sz w:val="18"/>
                <w:szCs w:val="18"/>
                <w:lang w:eastAsia="sk-SK"/>
              </w:rPr>
              <w:t>.</w:t>
            </w:r>
          </w:p>
        </w:tc>
        <w:tc>
          <w:tcPr>
            <w:tcW w:w="50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0,20</w:t>
            </w:r>
          </w:p>
        </w:tc>
        <w:tc>
          <w:tcPr>
            <w:tcW w:w="736"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449"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20 01 39</w:t>
            </w:r>
          </w:p>
        </w:tc>
        <w:tc>
          <w:tcPr>
            <w:tcW w:w="2700" w:type="dxa"/>
            <w:tcBorders>
              <w:top w:val="nil"/>
              <w:left w:val="nil"/>
              <w:bottom w:val="nil"/>
              <w:right w:val="single" w:sz="4" w:space="0" w:color="B0CAC4"/>
            </w:tcBorders>
            <w:shd w:val="clear" w:color="auto" w:fill="auto"/>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plasty</w:t>
            </w:r>
          </w:p>
        </w:tc>
        <w:tc>
          <w:tcPr>
            <w:tcW w:w="50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0,80</w:t>
            </w:r>
          </w:p>
        </w:tc>
        <w:tc>
          <w:tcPr>
            <w:tcW w:w="736"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449"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auto" w:fill="auto"/>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360"/>
        </w:trPr>
        <w:tc>
          <w:tcPr>
            <w:tcW w:w="763" w:type="dxa"/>
            <w:tcBorders>
              <w:top w:val="nil"/>
              <w:left w:val="single" w:sz="8" w:space="0" w:color="568278"/>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20 01 40</w:t>
            </w:r>
          </w:p>
        </w:tc>
        <w:tc>
          <w:tcPr>
            <w:tcW w:w="2700" w:type="dxa"/>
            <w:tcBorders>
              <w:top w:val="nil"/>
              <w:left w:val="nil"/>
              <w:bottom w:val="nil"/>
              <w:right w:val="single" w:sz="4" w:space="0" w:color="B0CAC4"/>
            </w:tcBorders>
            <w:shd w:val="clear" w:color="000000" w:fill="E5EDEB"/>
            <w:vAlign w:val="center"/>
            <w:hideMark/>
          </w:tcPr>
          <w:p w:rsidR="00EA5995" w:rsidRPr="00EA5995" w:rsidRDefault="00EA5995" w:rsidP="00EA5995">
            <w:pPr>
              <w:spacing w:after="0" w:line="240" w:lineRule="auto"/>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kovy</w:t>
            </w:r>
          </w:p>
        </w:tc>
        <w:tc>
          <w:tcPr>
            <w:tcW w:w="50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O</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0,50</w:t>
            </w:r>
          </w:p>
        </w:tc>
        <w:tc>
          <w:tcPr>
            <w:tcW w:w="736"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100%</w:t>
            </w:r>
          </w:p>
        </w:tc>
        <w:tc>
          <w:tcPr>
            <w:tcW w:w="449"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735"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864" w:type="dxa"/>
            <w:tcBorders>
              <w:top w:val="nil"/>
              <w:left w:val="nil"/>
              <w:bottom w:val="nil"/>
              <w:right w:val="single" w:sz="4" w:space="0" w:color="B0CAC4"/>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528"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c>
          <w:tcPr>
            <w:tcW w:w="640" w:type="dxa"/>
            <w:tcBorders>
              <w:top w:val="nil"/>
              <w:left w:val="nil"/>
              <w:bottom w:val="nil"/>
              <w:right w:val="single" w:sz="8" w:space="0" w:color="568278"/>
            </w:tcBorders>
            <w:shd w:val="clear" w:color="000000" w:fill="E5EDEB"/>
            <w:noWrap/>
            <w:vAlign w:val="center"/>
            <w:hideMark/>
          </w:tcPr>
          <w:p w:rsidR="00EA5995" w:rsidRPr="00EA5995" w:rsidRDefault="00EA5995" w:rsidP="00EA5995">
            <w:pPr>
              <w:spacing w:after="0" w:line="240" w:lineRule="auto"/>
              <w:jc w:val="center"/>
              <w:rPr>
                <w:rFonts w:ascii="Arial Narrow" w:eastAsia="Times New Roman" w:hAnsi="Arial Narrow" w:cs="Times New Roman"/>
                <w:color w:val="000000"/>
                <w:sz w:val="18"/>
                <w:szCs w:val="18"/>
                <w:lang w:eastAsia="sk-SK"/>
              </w:rPr>
            </w:pPr>
            <w:r w:rsidRPr="00EA5995">
              <w:rPr>
                <w:rFonts w:ascii="Arial Narrow" w:eastAsia="Times New Roman" w:hAnsi="Arial Narrow" w:cs="Times New Roman"/>
                <w:color w:val="000000"/>
                <w:sz w:val="18"/>
                <w:szCs w:val="18"/>
                <w:lang w:eastAsia="sk-SK"/>
              </w:rPr>
              <w:t> </w:t>
            </w:r>
          </w:p>
        </w:tc>
      </w:tr>
      <w:tr w:rsidR="00EA5995" w:rsidRPr="00EA5995" w:rsidTr="00EA5995">
        <w:trPr>
          <w:trHeight w:val="450"/>
        </w:trPr>
        <w:tc>
          <w:tcPr>
            <w:tcW w:w="3963" w:type="dxa"/>
            <w:gridSpan w:val="3"/>
            <w:tcBorders>
              <w:top w:val="single" w:sz="8" w:space="0" w:color="D8B25C"/>
              <w:left w:val="single" w:sz="8" w:space="0" w:color="D8B25C"/>
              <w:bottom w:val="nil"/>
              <w:right w:val="nil"/>
            </w:tcBorders>
            <w:shd w:val="clear" w:color="000000" w:fill="F7EFDD"/>
            <w:noWrap/>
            <w:vAlign w:val="center"/>
            <w:hideMark/>
          </w:tcPr>
          <w:p w:rsidR="00EA5995" w:rsidRPr="00EA5995" w:rsidRDefault="00EA5995" w:rsidP="00EA5995">
            <w:pPr>
              <w:spacing w:after="0" w:line="240" w:lineRule="auto"/>
              <w:rPr>
                <w:rFonts w:ascii="Arial Narrow" w:eastAsia="Times New Roman" w:hAnsi="Arial Narrow" w:cs="Times New Roman"/>
                <w:b/>
                <w:bCs/>
                <w:color w:val="000000"/>
                <w:sz w:val="18"/>
                <w:szCs w:val="18"/>
                <w:lang w:eastAsia="sk-SK"/>
              </w:rPr>
            </w:pPr>
            <w:r w:rsidRPr="00EA5995">
              <w:rPr>
                <w:rFonts w:ascii="Arial Narrow" w:eastAsia="Times New Roman" w:hAnsi="Arial Narrow" w:cs="Times New Roman"/>
                <w:b/>
                <w:bCs/>
                <w:color w:val="000000"/>
                <w:sz w:val="18"/>
                <w:szCs w:val="18"/>
                <w:lang w:eastAsia="sk-SK"/>
              </w:rPr>
              <w:t>SPOLU (t)</w:t>
            </w:r>
          </w:p>
        </w:tc>
        <w:tc>
          <w:tcPr>
            <w:tcW w:w="640" w:type="dxa"/>
            <w:tcBorders>
              <w:top w:val="single" w:sz="8" w:space="0" w:color="D8B25C"/>
              <w:left w:val="single" w:sz="8" w:space="0" w:color="D8B25C"/>
              <w:bottom w:val="nil"/>
              <w:right w:val="single" w:sz="8" w:space="0" w:color="D8B25C"/>
            </w:tcBorders>
            <w:shd w:val="clear" w:color="000000" w:fill="F7EFD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18"/>
                <w:szCs w:val="18"/>
                <w:lang w:eastAsia="sk-SK"/>
              </w:rPr>
            </w:pPr>
            <w:r w:rsidRPr="00EA5995">
              <w:rPr>
                <w:rFonts w:ascii="Arial Narrow" w:eastAsia="Times New Roman" w:hAnsi="Arial Narrow" w:cs="Times New Roman"/>
                <w:b/>
                <w:bCs/>
                <w:color w:val="000000"/>
                <w:sz w:val="18"/>
                <w:szCs w:val="18"/>
                <w:lang w:eastAsia="sk-SK"/>
              </w:rPr>
              <w:t>11,40</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18"/>
                <w:szCs w:val="18"/>
                <w:lang w:eastAsia="sk-SK"/>
              </w:rPr>
            </w:pPr>
            <w:r w:rsidRPr="00EA5995">
              <w:rPr>
                <w:rFonts w:ascii="Arial Narrow" w:eastAsia="Times New Roman" w:hAnsi="Arial Narrow" w:cs="Times New Roman"/>
                <w:b/>
                <w:bCs/>
                <w:color w:val="000000"/>
                <w:sz w:val="18"/>
                <w:szCs w:val="18"/>
                <w:lang w:eastAsia="sk-SK"/>
              </w:rPr>
              <w:t>6,77</w:t>
            </w:r>
          </w:p>
        </w:tc>
        <w:tc>
          <w:tcPr>
            <w:tcW w:w="1920" w:type="dxa"/>
            <w:gridSpan w:val="3"/>
            <w:tcBorders>
              <w:top w:val="single" w:sz="8" w:space="0" w:color="D8B25C"/>
              <w:left w:val="nil"/>
              <w:bottom w:val="nil"/>
              <w:right w:val="single" w:sz="8" w:space="0" w:color="D8B25C"/>
            </w:tcBorders>
            <w:shd w:val="clear" w:color="000000" w:fill="F7EFD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18"/>
                <w:szCs w:val="18"/>
                <w:lang w:eastAsia="sk-SK"/>
              </w:rPr>
            </w:pPr>
            <w:r w:rsidRPr="00EA5995">
              <w:rPr>
                <w:rFonts w:ascii="Arial Narrow" w:eastAsia="Times New Roman" w:hAnsi="Arial Narrow" w:cs="Times New Roman"/>
                <w:b/>
                <w:bCs/>
                <w:color w:val="000000"/>
                <w:sz w:val="18"/>
                <w:szCs w:val="18"/>
                <w:lang w:eastAsia="sk-SK"/>
              </w:rPr>
              <w:t>4,63</w:t>
            </w:r>
          </w:p>
        </w:tc>
        <w:tc>
          <w:tcPr>
            <w:tcW w:w="640" w:type="dxa"/>
            <w:tcBorders>
              <w:top w:val="single" w:sz="8" w:space="0" w:color="D8B25C"/>
              <w:left w:val="nil"/>
              <w:bottom w:val="nil"/>
              <w:right w:val="single" w:sz="8" w:space="0" w:color="D8B25C"/>
            </w:tcBorders>
            <w:shd w:val="clear" w:color="000000" w:fill="F7EFD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18"/>
                <w:szCs w:val="18"/>
                <w:lang w:eastAsia="sk-SK"/>
              </w:rPr>
            </w:pPr>
            <w:r w:rsidRPr="00EA5995">
              <w:rPr>
                <w:rFonts w:ascii="Arial Narrow" w:eastAsia="Times New Roman" w:hAnsi="Arial Narrow" w:cs="Times New Roman"/>
                <w:b/>
                <w:bCs/>
                <w:color w:val="000000"/>
                <w:sz w:val="18"/>
                <w:szCs w:val="18"/>
                <w:lang w:eastAsia="sk-SK"/>
              </w:rPr>
              <w:t>0,00 t</w:t>
            </w:r>
          </w:p>
        </w:tc>
      </w:tr>
      <w:tr w:rsidR="00EA5995" w:rsidRPr="00EA5995" w:rsidTr="00EA5995">
        <w:trPr>
          <w:trHeight w:val="645"/>
        </w:trPr>
        <w:tc>
          <w:tcPr>
            <w:tcW w:w="3963" w:type="dxa"/>
            <w:gridSpan w:val="3"/>
            <w:tcBorders>
              <w:top w:val="nil"/>
              <w:left w:val="single" w:sz="8" w:space="0" w:color="D8B25C"/>
              <w:bottom w:val="single" w:sz="8" w:space="0" w:color="D8B25C"/>
              <w:right w:val="nil"/>
            </w:tcBorders>
            <w:shd w:val="clear" w:color="000000" w:fill="EFE0BD"/>
            <w:vAlign w:val="center"/>
            <w:hideMark/>
          </w:tcPr>
          <w:p w:rsidR="00EA5995" w:rsidRPr="00EA5995" w:rsidRDefault="00EA5995" w:rsidP="00EA5995">
            <w:pPr>
              <w:spacing w:after="0" w:line="240" w:lineRule="auto"/>
              <w:rPr>
                <w:rFonts w:ascii="Arial Narrow" w:eastAsia="Times New Roman" w:hAnsi="Arial Narrow" w:cs="Times New Roman"/>
                <w:b/>
                <w:bCs/>
                <w:color w:val="000000"/>
                <w:sz w:val="18"/>
                <w:szCs w:val="18"/>
                <w:lang w:eastAsia="sk-SK"/>
              </w:rPr>
            </w:pPr>
            <w:r w:rsidRPr="00EA5995">
              <w:rPr>
                <w:rFonts w:ascii="Arial Narrow" w:eastAsia="Times New Roman" w:hAnsi="Arial Narrow" w:cs="Times New Roman"/>
                <w:b/>
                <w:bCs/>
                <w:color w:val="000000"/>
                <w:sz w:val="18"/>
                <w:szCs w:val="18"/>
                <w:lang w:eastAsia="sk-SK"/>
              </w:rPr>
              <w:t>CELKOVÝ PODIEL ZHODNOCOVANIA A ZNEŠKODŃOVANIA KOMUNÁLNEHO ODPADU</w:t>
            </w:r>
          </w:p>
        </w:tc>
        <w:tc>
          <w:tcPr>
            <w:tcW w:w="640" w:type="dxa"/>
            <w:tcBorders>
              <w:top w:val="nil"/>
              <w:left w:val="single" w:sz="8" w:space="0" w:color="D8B25C"/>
              <w:bottom w:val="single" w:sz="8" w:space="0" w:color="D8B25C"/>
              <w:right w:val="single" w:sz="8" w:space="0" w:color="D8B25C"/>
            </w:tcBorders>
            <w:shd w:val="clear" w:color="000000" w:fill="EFE0B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20"/>
                <w:szCs w:val="20"/>
                <w:lang w:eastAsia="sk-SK"/>
              </w:rPr>
            </w:pPr>
            <w:r w:rsidRPr="00EA5995">
              <w:rPr>
                <w:rFonts w:ascii="Arial Narrow" w:eastAsia="Times New Roman" w:hAnsi="Arial Narrow" w:cs="Times New Roman"/>
                <w:b/>
                <w:bCs/>
                <w:color w:val="000000"/>
                <w:sz w:val="20"/>
                <w:szCs w:val="20"/>
                <w:lang w:eastAsia="sk-SK"/>
              </w:rPr>
              <w:t>100%</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20"/>
                <w:szCs w:val="20"/>
                <w:lang w:eastAsia="sk-SK"/>
              </w:rPr>
            </w:pPr>
            <w:r w:rsidRPr="00EA5995">
              <w:rPr>
                <w:rFonts w:ascii="Arial Narrow" w:eastAsia="Times New Roman" w:hAnsi="Arial Narrow" w:cs="Times New Roman"/>
                <w:b/>
                <w:bCs/>
                <w:color w:val="000000"/>
                <w:sz w:val="20"/>
                <w:szCs w:val="20"/>
                <w:lang w:eastAsia="sk-SK"/>
              </w:rPr>
              <w:t>59%</w:t>
            </w:r>
          </w:p>
        </w:tc>
        <w:tc>
          <w:tcPr>
            <w:tcW w:w="1920" w:type="dxa"/>
            <w:gridSpan w:val="3"/>
            <w:tcBorders>
              <w:top w:val="nil"/>
              <w:left w:val="nil"/>
              <w:bottom w:val="single" w:sz="8" w:space="0" w:color="D8B25C"/>
              <w:right w:val="single" w:sz="8" w:space="0" w:color="D8B25C"/>
            </w:tcBorders>
            <w:shd w:val="clear" w:color="000000" w:fill="EFE0B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20"/>
                <w:szCs w:val="20"/>
                <w:lang w:eastAsia="sk-SK"/>
              </w:rPr>
            </w:pPr>
            <w:r w:rsidRPr="00EA5995">
              <w:rPr>
                <w:rFonts w:ascii="Arial Narrow" w:eastAsia="Times New Roman" w:hAnsi="Arial Narrow" w:cs="Times New Roman"/>
                <w:b/>
                <w:bCs/>
                <w:color w:val="000000"/>
                <w:sz w:val="20"/>
                <w:szCs w:val="20"/>
                <w:lang w:eastAsia="sk-SK"/>
              </w:rPr>
              <w:t>41%</w:t>
            </w:r>
          </w:p>
        </w:tc>
        <w:tc>
          <w:tcPr>
            <w:tcW w:w="640" w:type="dxa"/>
            <w:tcBorders>
              <w:top w:val="nil"/>
              <w:left w:val="nil"/>
              <w:bottom w:val="single" w:sz="8" w:space="0" w:color="D8B25C"/>
              <w:right w:val="single" w:sz="8" w:space="0" w:color="D8B25C"/>
            </w:tcBorders>
            <w:shd w:val="clear" w:color="000000" w:fill="EFE0BD"/>
            <w:noWrap/>
            <w:vAlign w:val="center"/>
            <w:hideMark/>
          </w:tcPr>
          <w:p w:rsidR="00EA5995" w:rsidRPr="00EA5995" w:rsidRDefault="00EA5995" w:rsidP="00EA5995">
            <w:pPr>
              <w:spacing w:after="0" w:line="240" w:lineRule="auto"/>
              <w:jc w:val="center"/>
              <w:rPr>
                <w:rFonts w:ascii="Arial Narrow" w:eastAsia="Times New Roman" w:hAnsi="Arial Narrow" w:cs="Times New Roman"/>
                <w:b/>
                <w:bCs/>
                <w:color w:val="000000"/>
                <w:sz w:val="20"/>
                <w:szCs w:val="20"/>
                <w:lang w:eastAsia="sk-SK"/>
              </w:rPr>
            </w:pPr>
            <w:r w:rsidRPr="00EA5995">
              <w:rPr>
                <w:rFonts w:ascii="Arial Narrow" w:eastAsia="Times New Roman" w:hAnsi="Arial Narrow" w:cs="Times New Roman"/>
                <w:b/>
                <w:bCs/>
                <w:color w:val="000000"/>
                <w:sz w:val="20"/>
                <w:szCs w:val="20"/>
                <w:lang w:eastAsia="sk-SK"/>
              </w:rPr>
              <w:t>0%</w:t>
            </w:r>
          </w:p>
        </w:tc>
      </w:tr>
    </w:tbl>
    <w:p w:rsidR="00BD58A3" w:rsidRPr="00886C90" w:rsidRDefault="00BD58A3" w:rsidP="00262BF5">
      <w:pPr>
        <w:rPr>
          <w:rFonts w:ascii="Times New Roman" w:eastAsia="Times New Roman" w:hAnsi="Times New Roman" w:cs="Times New Roman"/>
          <w:color w:val="000000"/>
          <w:lang w:eastAsia="sk-SK"/>
        </w:rPr>
      </w:pPr>
    </w:p>
    <w:p w:rsidR="00262BF5" w:rsidRDefault="00262BF5" w:rsidP="0092676C">
      <w:pPr>
        <w:pStyle w:val="Odsekzoznamu"/>
        <w:numPr>
          <w:ilvl w:val="1"/>
          <w:numId w:val="2"/>
        </w:numPr>
        <w:jc w:val="both"/>
        <w:outlineLvl w:val="1"/>
        <w:rPr>
          <w:rFonts w:ascii="Times New Roman" w:eastAsia="Times New Roman" w:hAnsi="Times New Roman" w:cs="Times New Roman"/>
          <w:b/>
          <w:color w:val="000000"/>
          <w:lang w:eastAsia="sk-SK"/>
        </w:rPr>
      </w:pPr>
      <w:bookmarkStart w:id="14" w:name="_Toc381630360"/>
      <w:r w:rsidRPr="00670C36">
        <w:rPr>
          <w:rFonts w:ascii="Times New Roman" w:eastAsia="Times New Roman" w:hAnsi="Times New Roman" w:cs="Times New Roman"/>
          <w:b/>
          <w:color w:val="000000"/>
          <w:lang w:eastAsia="sk-SK"/>
        </w:rPr>
        <w:t>CIELE A OPATRENIA NA ZNÍŽENIE MNO</w:t>
      </w:r>
      <w:r w:rsidR="00BD58A3">
        <w:rPr>
          <w:rFonts w:ascii="Times New Roman" w:eastAsia="Times New Roman" w:hAnsi="Times New Roman" w:cs="Times New Roman"/>
          <w:b/>
          <w:color w:val="000000"/>
          <w:lang w:eastAsia="sk-SK"/>
        </w:rPr>
        <w:t>ŽSTVA VZNIKU KO</w:t>
      </w:r>
      <w:r w:rsidRPr="00670C36">
        <w:rPr>
          <w:rFonts w:ascii="Times New Roman" w:eastAsia="Times New Roman" w:hAnsi="Times New Roman" w:cs="Times New Roman"/>
          <w:b/>
          <w:color w:val="000000"/>
          <w:lang w:eastAsia="sk-SK"/>
        </w:rPr>
        <w:t>, OPATRENIA NA ZVÝŠENIE PODIELU TRIE</w:t>
      </w:r>
      <w:r w:rsidR="00BD58A3">
        <w:rPr>
          <w:rFonts w:ascii="Times New Roman" w:eastAsia="Times New Roman" w:hAnsi="Times New Roman" w:cs="Times New Roman"/>
          <w:b/>
          <w:color w:val="000000"/>
          <w:lang w:eastAsia="sk-SK"/>
        </w:rPr>
        <w:t xml:space="preserve">DENÉHO ZBERU KO </w:t>
      </w:r>
      <w:r w:rsidRPr="00670C36">
        <w:rPr>
          <w:rFonts w:ascii="Times New Roman" w:eastAsia="Times New Roman" w:hAnsi="Times New Roman" w:cs="Times New Roman"/>
          <w:b/>
          <w:color w:val="000000"/>
          <w:lang w:eastAsia="sk-SK"/>
        </w:rPr>
        <w:t>A ICH NÁSLEDNÉHO ZHODNOTENIA A OPATREN</w:t>
      </w:r>
      <w:r w:rsidR="00BD58A3">
        <w:rPr>
          <w:rFonts w:ascii="Times New Roman" w:eastAsia="Times New Roman" w:hAnsi="Times New Roman" w:cs="Times New Roman"/>
          <w:b/>
          <w:color w:val="000000"/>
          <w:lang w:eastAsia="sk-SK"/>
        </w:rPr>
        <w:t xml:space="preserve">IA NA ZNIŽOVANIE MNOŽSTVA  BRKO </w:t>
      </w:r>
      <w:r w:rsidRPr="00670C36">
        <w:rPr>
          <w:rFonts w:ascii="Times New Roman" w:eastAsia="Times New Roman" w:hAnsi="Times New Roman" w:cs="Times New Roman"/>
          <w:b/>
          <w:color w:val="000000"/>
          <w:lang w:eastAsia="sk-SK"/>
        </w:rPr>
        <w:t>UKLADANÝCH NA SKLÁDKY ODPADOV</w:t>
      </w:r>
      <w:bookmarkEnd w:id="14"/>
    </w:p>
    <w:p w:rsidR="00EA5995" w:rsidRDefault="00EA5995" w:rsidP="00EA5995">
      <w:pPr>
        <w:pStyle w:val="Default"/>
        <w:spacing w:line="276" w:lineRule="auto"/>
        <w:ind w:firstLine="708"/>
        <w:jc w:val="both"/>
        <w:rPr>
          <w:sz w:val="22"/>
          <w:szCs w:val="22"/>
        </w:rPr>
      </w:pPr>
    </w:p>
    <w:p w:rsidR="00262BF5" w:rsidRDefault="00262BF5" w:rsidP="00EA5995">
      <w:pPr>
        <w:pStyle w:val="Default"/>
        <w:spacing w:line="276" w:lineRule="auto"/>
        <w:ind w:left="84" w:firstLine="708"/>
        <w:jc w:val="both"/>
        <w:rPr>
          <w:sz w:val="22"/>
          <w:szCs w:val="22"/>
        </w:rPr>
      </w:pPr>
      <w:r w:rsidRPr="008277BD">
        <w:rPr>
          <w:sz w:val="22"/>
          <w:szCs w:val="22"/>
        </w:rPr>
        <w:t xml:space="preserve">V súlade </w:t>
      </w:r>
      <w:r>
        <w:rPr>
          <w:sz w:val="22"/>
          <w:szCs w:val="22"/>
        </w:rPr>
        <w:t xml:space="preserve">s POH SR na roky 2011-2015 </w:t>
      </w:r>
      <w:r w:rsidRPr="008277BD">
        <w:rPr>
          <w:sz w:val="22"/>
          <w:szCs w:val="22"/>
        </w:rPr>
        <w:t xml:space="preserve">stanovujú </w:t>
      </w:r>
      <w:r>
        <w:rPr>
          <w:sz w:val="22"/>
          <w:szCs w:val="22"/>
        </w:rPr>
        <w:t>krajské POH ciele pre nasledovné prúdy</w:t>
      </w:r>
    </w:p>
    <w:p w:rsidR="00EA5995" w:rsidRPr="008277BD" w:rsidRDefault="00EA5995" w:rsidP="00EA5995">
      <w:pPr>
        <w:pStyle w:val="Default"/>
        <w:spacing w:line="276" w:lineRule="auto"/>
        <w:ind w:left="84" w:firstLine="708"/>
        <w:jc w:val="both"/>
        <w:rPr>
          <w:sz w:val="22"/>
          <w:szCs w:val="22"/>
        </w:rPr>
      </w:pPr>
    </w:p>
    <w:p w:rsidR="001305E9" w:rsidRPr="00BD58A3" w:rsidRDefault="00262BF5" w:rsidP="0092676C">
      <w:pPr>
        <w:pStyle w:val="Default"/>
        <w:numPr>
          <w:ilvl w:val="2"/>
          <w:numId w:val="13"/>
        </w:numPr>
        <w:spacing w:line="276" w:lineRule="auto"/>
        <w:rPr>
          <w:sz w:val="22"/>
          <w:szCs w:val="22"/>
        </w:rPr>
      </w:pPr>
      <w:r w:rsidRPr="008277BD">
        <w:rPr>
          <w:sz w:val="22"/>
          <w:szCs w:val="22"/>
        </w:rPr>
        <w:t xml:space="preserve">komunálne odpady a biologicky rozložiteľné komunálne odpady </w:t>
      </w:r>
    </w:p>
    <w:p w:rsidR="00262BF5" w:rsidRPr="008277BD" w:rsidRDefault="00262BF5" w:rsidP="0092676C">
      <w:pPr>
        <w:pStyle w:val="Default"/>
        <w:numPr>
          <w:ilvl w:val="2"/>
          <w:numId w:val="13"/>
        </w:numPr>
        <w:spacing w:line="276" w:lineRule="auto"/>
        <w:rPr>
          <w:sz w:val="22"/>
          <w:szCs w:val="22"/>
        </w:rPr>
      </w:pPr>
      <w:r w:rsidRPr="008277BD">
        <w:rPr>
          <w:sz w:val="22"/>
          <w:szCs w:val="22"/>
        </w:rPr>
        <w:t xml:space="preserve">biologické odpady </w:t>
      </w:r>
    </w:p>
    <w:p w:rsidR="001305E9" w:rsidRPr="00BD58A3" w:rsidRDefault="00262BF5" w:rsidP="0092676C">
      <w:pPr>
        <w:pStyle w:val="Default"/>
        <w:numPr>
          <w:ilvl w:val="2"/>
          <w:numId w:val="13"/>
        </w:numPr>
        <w:spacing w:line="276" w:lineRule="auto"/>
        <w:rPr>
          <w:sz w:val="22"/>
          <w:szCs w:val="22"/>
        </w:rPr>
      </w:pPr>
      <w:proofErr w:type="spellStart"/>
      <w:r w:rsidRPr="008277BD">
        <w:rPr>
          <w:sz w:val="22"/>
          <w:szCs w:val="22"/>
        </w:rPr>
        <w:t>elektroodpad</w:t>
      </w:r>
      <w:proofErr w:type="spellEnd"/>
    </w:p>
    <w:p w:rsidR="001305E9" w:rsidRPr="00BD58A3" w:rsidRDefault="00262BF5" w:rsidP="0092676C">
      <w:pPr>
        <w:pStyle w:val="Default"/>
        <w:numPr>
          <w:ilvl w:val="2"/>
          <w:numId w:val="13"/>
        </w:numPr>
        <w:spacing w:line="276" w:lineRule="auto"/>
        <w:rPr>
          <w:sz w:val="22"/>
          <w:szCs w:val="22"/>
        </w:rPr>
      </w:pPr>
      <w:r w:rsidRPr="008277BD">
        <w:rPr>
          <w:sz w:val="22"/>
          <w:szCs w:val="22"/>
        </w:rPr>
        <w:t>odpady z obalov</w:t>
      </w:r>
    </w:p>
    <w:p w:rsidR="001305E9" w:rsidRPr="00BD58A3" w:rsidRDefault="00262BF5" w:rsidP="0092676C">
      <w:pPr>
        <w:pStyle w:val="Default"/>
        <w:numPr>
          <w:ilvl w:val="2"/>
          <w:numId w:val="13"/>
        </w:numPr>
        <w:spacing w:line="276" w:lineRule="auto"/>
        <w:rPr>
          <w:sz w:val="22"/>
          <w:szCs w:val="22"/>
        </w:rPr>
      </w:pPr>
      <w:r w:rsidRPr="008277BD">
        <w:rPr>
          <w:sz w:val="22"/>
          <w:szCs w:val="22"/>
        </w:rPr>
        <w:t xml:space="preserve">opotrebované batérie a akumulátory </w:t>
      </w:r>
    </w:p>
    <w:p w:rsidR="001305E9" w:rsidRPr="00BD58A3" w:rsidRDefault="00262BF5" w:rsidP="0092676C">
      <w:pPr>
        <w:pStyle w:val="Default"/>
        <w:numPr>
          <w:ilvl w:val="2"/>
          <w:numId w:val="13"/>
        </w:numPr>
        <w:spacing w:line="276" w:lineRule="auto"/>
        <w:rPr>
          <w:sz w:val="22"/>
          <w:szCs w:val="22"/>
        </w:rPr>
      </w:pPr>
      <w:r w:rsidRPr="00B2355E">
        <w:rPr>
          <w:sz w:val="22"/>
          <w:szCs w:val="22"/>
        </w:rPr>
        <w:t xml:space="preserve">staré vozidlá </w:t>
      </w:r>
    </w:p>
    <w:p w:rsidR="001305E9" w:rsidRPr="00BD58A3" w:rsidRDefault="00262BF5" w:rsidP="0092676C">
      <w:pPr>
        <w:pStyle w:val="Default"/>
        <w:numPr>
          <w:ilvl w:val="2"/>
          <w:numId w:val="13"/>
        </w:numPr>
        <w:spacing w:line="276" w:lineRule="auto"/>
        <w:rPr>
          <w:sz w:val="22"/>
          <w:szCs w:val="22"/>
        </w:rPr>
      </w:pPr>
      <w:r w:rsidRPr="008277BD">
        <w:rPr>
          <w:sz w:val="22"/>
          <w:szCs w:val="22"/>
        </w:rPr>
        <w:lastRenderedPageBreak/>
        <w:t xml:space="preserve">opotrebované pneumatiky </w:t>
      </w:r>
    </w:p>
    <w:p w:rsidR="001305E9" w:rsidRPr="00BD58A3" w:rsidRDefault="00262BF5" w:rsidP="0092676C">
      <w:pPr>
        <w:pStyle w:val="Default"/>
        <w:numPr>
          <w:ilvl w:val="2"/>
          <w:numId w:val="13"/>
        </w:numPr>
        <w:spacing w:line="276" w:lineRule="auto"/>
        <w:rPr>
          <w:sz w:val="22"/>
          <w:szCs w:val="22"/>
        </w:rPr>
      </w:pPr>
      <w:r w:rsidRPr="008277BD">
        <w:rPr>
          <w:sz w:val="22"/>
          <w:szCs w:val="22"/>
        </w:rPr>
        <w:t xml:space="preserve">stavebný a demolačný odpad </w:t>
      </w:r>
    </w:p>
    <w:p w:rsidR="001305E9" w:rsidRPr="00F167E9" w:rsidRDefault="00262BF5" w:rsidP="0092676C">
      <w:pPr>
        <w:pStyle w:val="Default"/>
        <w:numPr>
          <w:ilvl w:val="2"/>
          <w:numId w:val="13"/>
        </w:numPr>
        <w:spacing w:line="276" w:lineRule="auto"/>
        <w:rPr>
          <w:sz w:val="22"/>
          <w:szCs w:val="22"/>
        </w:rPr>
      </w:pPr>
      <w:r w:rsidRPr="00F167E9">
        <w:rPr>
          <w:sz w:val="22"/>
          <w:szCs w:val="22"/>
        </w:rPr>
        <w:t xml:space="preserve">odpady s obsahom PCB a zariadenia kontaminované PCB </w:t>
      </w:r>
    </w:p>
    <w:p w:rsidR="00262BF5" w:rsidRDefault="00262BF5" w:rsidP="0092676C">
      <w:pPr>
        <w:pStyle w:val="Default"/>
        <w:numPr>
          <w:ilvl w:val="2"/>
          <w:numId w:val="13"/>
        </w:numPr>
        <w:spacing w:line="276" w:lineRule="auto"/>
        <w:rPr>
          <w:sz w:val="22"/>
          <w:szCs w:val="22"/>
        </w:rPr>
      </w:pPr>
      <w:r w:rsidRPr="008277BD">
        <w:rPr>
          <w:sz w:val="22"/>
          <w:szCs w:val="22"/>
        </w:rPr>
        <w:t xml:space="preserve">odpadové oleje </w:t>
      </w:r>
    </w:p>
    <w:p w:rsidR="00795F82" w:rsidRDefault="00795F82" w:rsidP="00795F82">
      <w:pPr>
        <w:pStyle w:val="Default"/>
        <w:spacing w:line="276" w:lineRule="auto"/>
        <w:ind w:left="708"/>
        <w:rPr>
          <w:sz w:val="22"/>
          <w:szCs w:val="22"/>
        </w:rPr>
      </w:pPr>
    </w:p>
    <w:p w:rsidR="00795F82" w:rsidRPr="007044ED" w:rsidRDefault="00795F82" w:rsidP="001305E9">
      <w:pPr>
        <w:pStyle w:val="Default"/>
        <w:spacing w:line="276" w:lineRule="auto"/>
        <w:ind w:firstLine="708"/>
        <w:rPr>
          <w:sz w:val="22"/>
          <w:szCs w:val="22"/>
        </w:rPr>
      </w:pPr>
      <w:r>
        <w:rPr>
          <w:sz w:val="22"/>
          <w:szCs w:val="22"/>
        </w:rPr>
        <w:t xml:space="preserve">V ďalšej časti POH uvádzame ciele a opatrenia </w:t>
      </w:r>
      <w:r w:rsidR="001305E9">
        <w:rPr>
          <w:sz w:val="22"/>
          <w:szCs w:val="22"/>
        </w:rPr>
        <w:t xml:space="preserve">stanovené krajským POH pre tie prúdy odpadov, </w:t>
      </w:r>
      <w:r>
        <w:rPr>
          <w:sz w:val="22"/>
          <w:szCs w:val="22"/>
        </w:rPr>
        <w:t>na nakladaní s ktorými obce v zmysle platnej legislatívy participujú, alebo by mali participovať.</w:t>
      </w:r>
    </w:p>
    <w:p w:rsidR="00262BF5" w:rsidRPr="008277BD" w:rsidRDefault="00262BF5" w:rsidP="00262BF5">
      <w:pPr>
        <w:pStyle w:val="Default"/>
        <w:spacing w:line="276" w:lineRule="auto"/>
        <w:rPr>
          <w:sz w:val="22"/>
          <w:szCs w:val="22"/>
        </w:rPr>
      </w:pPr>
    </w:p>
    <w:p w:rsidR="00262BF5" w:rsidRPr="00421493" w:rsidRDefault="00795F82" w:rsidP="00262BF5">
      <w:pPr>
        <w:jc w:val="both"/>
        <w:rPr>
          <w:rFonts w:ascii="Times New Roman" w:hAnsi="Times New Roman" w:cs="Times New Roman"/>
          <w:b/>
          <w:bCs/>
        </w:rPr>
      </w:pPr>
      <w:r>
        <w:rPr>
          <w:rFonts w:ascii="Times New Roman" w:hAnsi="Times New Roman" w:cs="Times New Roman"/>
          <w:b/>
          <w:bCs/>
        </w:rPr>
        <w:t>CIELE PRE OBCE</w:t>
      </w:r>
      <w:r w:rsidR="00262BF5" w:rsidRPr="00421493">
        <w:rPr>
          <w:rFonts w:ascii="Times New Roman" w:hAnsi="Times New Roman" w:cs="Times New Roman"/>
          <w:b/>
          <w:bCs/>
        </w:rPr>
        <w:t xml:space="preserve"> STANOVENÉ KRAJSKÝM POH A OPATRENIA </w:t>
      </w:r>
      <w:r w:rsidR="00262BF5" w:rsidRPr="00421493">
        <w:rPr>
          <w:rFonts w:ascii="Times New Roman" w:hAnsi="Times New Roman" w:cs="Times New Roman"/>
          <w:b/>
        </w:rPr>
        <w:t xml:space="preserve">NA DOSIAHNUTIE CIEĽOV ZÁVÄZNEJ ČASTI PROGRAMU: </w:t>
      </w:r>
    </w:p>
    <w:p w:rsidR="00795F82" w:rsidRPr="00421493" w:rsidRDefault="00262BF5" w:rsidP="00297C42">
      <w:pPr>
        <w:pStyle w:val="Bezriadkovania"/>
        <w:spacing w:line="276" w:lineRule="auto"/>
        <w:ind w:firstLine="708"/>
        <w:jc w:val="both"/>
        <w:rPr>
          <w:rFonts w:ascii="Times New Roman" w:hAnsi="Times New Roman" w:cs="Times New Roman"/>
          <w:lang w:val="sk-SK"/>
        </w:rPr>
      </w:pPr>
      <w:r w:rsidRPr="00421493">
        <w:rPr>
          <w:rFonts w:ascii="Times New Roman" w:hAnsi="Times New Roman" w:cs="Times New Roman"/>
          <w:lang w:val="sk-SK"/>
        </w:rPr>
        <w:t xml:space="preserve">Na dosiahnutie cieľov stanovených záväznou hierarchiou odpadového hospodárstva uvedenou v </w:t>
      </w:r>
      <w:r w:rsidR="00795F82">
        <w:rPr>
          <w:rFonts w:ascii="Times New Roman" w:hAnsi="Times New Roman" w:cs="Times New Roman"/>
          <w:lang w:val="sk-SK"/>
        </w:rPr>
        <w:t xml:space="preserve"> </w:t>
      </w:r>
      <w:r w:rsidRPr="00421493">
        <w:rPr>
          <w:rFonts w:ascii="Times New Roman" w:hAnsi="Times New Roman" w:cs="Times New Roman"/>
          <w:lang w:val="sk-SK"/>
        </w:rPr>
        <w:t>§ 3</w:t>
      </w:r>
      <w:r>
        <w:rPr>
          <w:rFonts w:ascii="Times New Roman" w:hAnsi="Times New Roman" w:cs="Times New Roman"/>
          <w:lang w:val="sk-SK"/>
        </w:rPr>
        <w:t xml:space="preserve"> ods. 1 zákona o odpadoch</w:t>
      </w:r>
      <w:r w:rsidRPr="00421493">
        <w:rPr>
          <w:rFonts w:ascii="Times New Roman" w:hAnsi="Times New Roman" w:cs="Times New Roman"/>
          <w:lang w:val="sk-SK"/>
        </w:rPr>
        <w:t xml:space="preserve"> je potrebné všetkými zúčastnenými subjektmi dôsledne dodržiavať zásady ochrany životného prostredia upravené osobitnými predpismi pri zohľadnení technickej uskutočniteľnosti a ekonomickej prijateľnosti. </w:t>
      </w:r>
    </w:p>
    <w:p w:rsidR="00262BF5" w:rsidRPr="00421493" w:rsidRDefault="00262BF5" w:rsidP="00297C42">
      <w:pPr>
        <w:pStyle w:val="Bezriadkovania"/>
        <w:spacing w:line="276" w:lineRule="auto"/>
        <w:ind w:firstLine="708"/>
        <w:jc w:val="both"/>
        <w:rPr>
          <w:rFonts w:ascii="Times New Roman" w:hAnsi="Times New Roman" w:cs="Times New Roman"/>
          <w:lang w:val="sk-SK"/>
        </w:rPr>
      </w:pPr>
      <w:r w:rsidRPr="00421493">
        <w:rPr>
          <w:rFonts w:ascii="Times New Roman" w:hAnsi="Times New Roman" w:cs="Times New Roman"/>
          <w:lang w:val="sk-SK"/>
        </w:rPr>
        <w:t>Držitelia odpadov pri zabezpečovaní ďalšieho nakladania so vzniknutými odpadmi majú v prvom rade uplatňovať zásadu sebestačnosti. Následne, pri odovzdávaní odpadov na ďalšie nakladanie oprávneným subjektom, zásadu blízkosti zariadení s ohľadom na eliminovanie negatívnych dopadov prepravy odpadov na životné prostredie (znečisťovanie ovzdušia dopravnými prostriedkami</w:t>
      </w:r>
      <w:r>
        <w:rPr>
          <w:rFonts w:ascii="Times New Roman" w:hAnsi="Times New Roman" w:cs="Times New Roman"/>
          <w:lang w:val="sk-SK"/>
        </w:rPr>
        <w:t>, havárie</w:t>
      </w:r>
      <w:r w:rsidRPr="00421493">
        <w:rPr>
          <w:rFonts w:ascii="Times New Roman" w:hAnsi="Times New Roman" w:cs="Times New Roman"/>
          <w:lang w:val="sk-SK"/>
        </w:rPr>
        <w:t xml:space="preserve">). </w:t>
      </w:r>
    </w:p>
    <w:p w:rsidR="00262BF5" w:rsidRPr="00421493" w:rsidRDefault="00262BF5" w:rsidP="00262BF5">
      <w:pPr>
        <w:pStyle w:val="Bezriadkovania"/>
        <w:spacing w:line="276" w:lineRule="auto"/>
        <w:ind w:firstLine="708"/>
        <w:jc w:val="both"/>
        <w:rPr>
          <w:rFonts w:ascii="Times New Roman" w:hAnsi="Times New Roman" w:cs="Times New Roman"/>
          <w:lang w:val="sk-SK"/>
        </w:rPr>
      </w:pPr>
      <w:r w:rsidRPr="00421493">
        <w:rPr>
          <w:rFonts w:ascii="Times New Roman" w:hAnsi="Times New Roman" w:cs="Times New Roman"/>
          <w:lang w:val="sk-SK"/>
        </w:rPr>
        <w:t>Pri budovaní, dostavbe, ako aj rekonštrukcii zariadení na nakladanie s odpadmi využívať najlepšiu dostupnú techniku (BAT) alebo najlepšie environmentálne postupy (BEP), ktoré minimálne ovplyvnia životné prostredie a zdravie ľudí.</w:t>
      </w:r>
    </w:p>
    <w:p w:rsidR="00262BF5" w:rsidRDefault="00262BF5" w:rsidP="00262BF5">
      <w:pPr>
        <w:pStyle w:val="Bezriadkovania"/>
        <w:spacing w:line="276" w:lineRule="auto"/>
        <w:ind w:firstLine="708"/>
        <w:rPr>
          <w:rFonts w:ascii="Times New Roman" w:hAnsi="Times New Roman" w:cs="Times New Roman"/>
          <w:lang w:val="sk-SK"/>
        </w:rPr>
      </w:pPr>
    </w:p>
    <w:p w:rsidR="00262BF5" w:rsidRPr="00421493" w:rsidRDefault="00262BF5" w:rsidP="00297C42">
      <w:pPr>
        <w:pStyle w:val="Bezriadkovania"/>
        <w:spacing w:line="276" w:lineRule="auto"/>
        <w:ind w:firstLine="360"/>
        <w:jc w:val="both"/>
        <w:rPr>
          <w:rFonts w:ascii="Times New Roman" w:hAnsi="Times New Roman" w:cs="Times New Roman"/>
          <w:lang w:val="sk-SK"/>
        </w:rPr>
      </w:pPr>
      <w:r w:rsidRPr="00421493">
        <w:rPr>
          <w:rFonts w:ascii="Times New Roman" w:hAnsi="Times New Roman" w:cs="Times New Roman"/>
          <w:lang w:val="sk-SK"/>
        </w:rPr>
        <w:t>Na minimalizáciu vplyvu odpadov na zdravie ľudí a ži</w:t>
      </w:r>
      <w:r w:rsidR="00297C42">
        <w:rPr>
          <w:rFonts w:ascii="Times New Roman" w:hAnsi="Times New Roman" w:cs="Times New Roman"/>
          <w:lang w:val="sk-SK"/>
        </w:rPr>
        <w:t xml:space="preserve">votné </w:t>
      </w:r>
      <w:proofErr w:type="spellStart"/>
      <w:r w:rsidR="00297C42">
        <w:rPr>
          <w:rFonts w:ascii="Times New Roman" w:hAnsi="Times New Roman" w:cs="Times New Roman"/>
          <w:lang w:val="sk-SK"/>
        </w:rPr>
        <w:t>prostr</w:t>
      </w:r>
      <w:proofErr w:type="spellEnd"/>
      <w:r w:rsidR="00297C42">
        <w:rPr>
          <w:rFonts w:ascii="Times New Roman" w:hAnsi="Times New Roman" w:cs="Times New Roman"/>
          <w:lang w:val="sk-SK"/>
        </w:rPr>
        <w:t>.</w:t>
      </w:r>
      <w:r w:rsidRPr="00421493">
        <w:rPr>
          <w:rFonts w:ascii="Times New Roman" w:hAnsi="Times New Roman" w:cs="Times New Roman"/>
          <w:lang w:val="sk-SK"/>
        </w:rPr>
        <w:t xml:space="preserve"> je potrebné realizovať opatrenia:</w:t>
      </w:r>
    </w:p>
    <w:p w:rsidR="00262BF5" w:rsidRDefault="00262BF5" w:rsidP="0092676C">
      <w:pPr>
        <w:pStyle w:val="Bezriadkovania"/>
        <w:numPr>
          <w:ilvl w:val="0"/>
          <w:numId w:val="14"/>
        </w:numPr>
        <w:spacing w:line="276" w:lineRule="auto"/>
        <w:jc w:val="both"/>
        <w:rPr>
          <w:rFonts w:ascii="Times New Roman" w:hAnsi="Times New Roman" w:cs="Times New Roman"/>
          <w:lang w:val="sk-SK"/>
        </w:rPr>
      </w:pPr>
      <w:r w:rsidRPr="00421493">
        <w:rPr>
          <w:rFonts w:ascii="Times New Roman" w:hAnsi="Times New Roman" w:cs="Times New Roman"/>
          <w:lang w:val="sk-SK"/>
        </w:rPr>
        <w:t>Pri činnostiach odpadového hospodárstva uplatňovať nástroje environmentálnej politiky, ako environmentálne manažérstvo, zelené verejné obstarávanie, programy čistejšej produkcie a pod.</w:t>
      </w:r>
    </w:p>
    <w:p w:rsidR="001305E9" w:rsidRPr="00421493" w:rsidRDefault="001305E9" w:rsidP="001305E9">
      <w:pPr>
        <w:pStyle w:val="Bezriadkovania"/>
        <w:spacing w:line="276" w:lineRule="auto"/>
        <w:ind w:left="720"/>
        <w:jc w:val="both"/>
        <w:rPr>
          <w:rFonts w:ascii="Times New Roman" w:hAnsi="Times New Roman" w:cs="Times New Roman"/>
          <w:lang w:val="sk-SK"/>
        </w:rPr>
      </w:pPr>
    </w:p>
    <w:p w:rsidR="00262BF5" w:rsidRPr="00827171" w:rsidRDefault="00262BF5" w:rsidP="0092676C">
      <w:pPr>
        <w:pStyle w:val="Bezriadkovania"/>
        <w:numPr>
          <w:ilvl w:val="4"/>
          <w:numId w:val="14"/>
        </w:numPr>
        <w:spacing w:line="276" w:lineRule="auto"/>
        <w:jc w:val="both"/>
        <w:rPr>
          <w:rFonts w:ascii="Times New Roman" w:hAnsi="Times New Roman" w:cs="Times New Roman"/>
          <w:i/>
          <w:lang w:val="sk-SK"/>
        </w:rPr>
      </w:pPr>
      <w:r w:rsidRPr="00827171">
        <w:rPr>
          <w:rFonts w:ascii="Times New Roman" w:hAnsi="Times New Roman" w:cs="Times New Roman"/>
          <w:b/>
          <w:i/>
          <w:lang w:val="sk-SK"/>
        </w:rPr>
        <w:t>Zodpovednosť:</w:t>
      </w:r>
      <w:r w:rsidRPr="00827171">
        <w:rPr>
          <w:rFonts w:ascii="Times New Roman" w:hAnsi="Times New Roman" w:cs="Times New Roman"/>
          <w:i/>
          <w:lang w:val="sk-SK"/>
        </w:rPr>
        <w:t xml:space="preserve"> pôvodcovia odpadov, </w:t>
      </w:r>
      <w:r w:rsidRPr="00827171">
        <w:rPr>
          <w:rFonts w:ascii="Times New Roman" w:hAnsi="Times New Roman" w:cs="Times New Roman"/>
          <w:i/>
          <w:u w:val="single"/>
          <w:lang w:val="sk-SK"/>
        </w:rPr>
        <w:t>mestá a obce</w:t>
      </w:r>
    </w:p>
    <w:p w:rsidR="00262BF5" w:rsidRPr="00827171" w:rsidRDefault="00262BF5" w:rsidP="0092676C">
      <w:pPr>
        <w:pStyle w:val="Bezriadkovania"/>
        <w:numPr>
          <w:ilvl w:val="4"/>
          <w:numId w:val="14"/>
        </w:numPr>
        <w:spacing w:line="276" w:lineRule="auto"/>
        <w:jc w:val="both"/>
        <w:rPr>
          <w:rFonts w:ascii="Times New Roman" w:hAnsi="Times New Roman" w:cs="Times New Roman"/>
          <w:i/>
          <w:lang w:val="sk-SK"/>
        </w:rPr>
      </w:pPr>
      <w:r w:rsidRPr="00827171">
        <w:rPr>
          <w:rFonts w:ascii="Times New Roman" w:hAnsi="Times New Roman" w:cs="Times New Roman"/>
          <w:b/>
          <w:i/>
          <w:lang w:val="sk-SK"/>
        </w:rPr>
        <w:t>Termín:</w:t>
      </w:r>
      <w:r w:rsidRPr="00827171">
        <w:rPr>
          <w:rFonts w:ascii="Times New Roman" w:hAnsi="Times New Roman" w:cs="Times New Roman"/>
          <w:i/>
          <w:lang w:val="sk-SK"/>
        </w:rPr>
        <w:t xml:space="preserve"> priebežne </w:t>
      </w:r>
    </w:p>
    <w:p w:rsidR="00262BF5" w:rsidRPr="00421493" w:rsidRDefault="00262BF5" w:rsidP="001305E9">
      <w:pPr>
        <w:pStyle w:val="Bezriadkovania"/>
        <w:spacing w:line="276" w:lineRule="auto"/>
        <w:jc w:val="both"/>
        <w:rPr>
          <w:rFonts w:ascii="Times New Roman" w:hAnsi="Times New Roman" w:cs="Times New Roman"/>
          <w:lang w:val="sk-SK"/>
        </w:rPr>
      </w:pPr>
      <w:r w:rsidRPr="00421493">
        <w:rPr>
          <w:rFonts w:ascii="Times New Roman" w:hAnsi="Times New Roman" w:cs="Times New Roman"/>
          <w:lang w:val="sk-SK"/>
        </w:rPr>
        <w:t xml:space="preserve"> </w:t>
      </w:r>
    </w:p>
    <w:p w:rsidR="00262BF5" w:rsidRDefault="00262BF5" w:rsidP="0092676C">
      <w:pPr>
        <w:pStyle w:val="Bezriadkovania"/>
        <w:numPr>
          <w:ilvl w:val="0"/>
          <w:numId w:val="14"/>
        </w:numPr>
        <w:spacing w:line="276" w:lineRule="auto"/>
        <w:jc w:val="both"/>
        <w:rPr>
          <w:rFonts w:ascii="Times New Roman" w:hAnsi="Times New Roman" w:cs="Times New Roman"/>
          <w:lang w:val="sk-SK"/>
        </w:rPr>
      </w:pPr>
      <w:r w:rsidRPr="00421493">
        <w:rPr>
          <w:rFonts w:ascii="Times New Roman" w:hAnsi="Times New Roman" w:cs="Times New Roman"/>
          <w:lang w:val="sk-SK"/>
        </w:rPr>
        <w:t>Uskutočňovať kampane na vhodné nakladanie s komoditami odpadov záväznej časti programu a plnenie cieľov POH s ohľadom na jednotlivé cieľové skupiny a miestne podmienky.</w:t>
      </w:r>
    </w:p>
    <w:p w:rsidR="00262BF5" w:rsidRPr="00421493" w:rsidRDefault="00262BF5" w:rsidP="001305E9">
      <w:pPr>
        <w:pStyle w:val="Bezriadkovania"/>
        <w:spacing w:line="276" w:lineRule="auto"/>
        <w:ind w:left="720"/>
        <w:jc w:val="both"/>
        <w:rPr>
          <w:rFonts w:ascii="Times New Roman" w:hAnsi="Times New Roman" w:cs="Times New Roman"/>
          <w:lang w:val="sk-SK"/>
        </w:rPr>
      </w:pPr>
    </w:p>
    <w:p w:rsidR="00262BF5" w:rsidRPr="00827171" w:rsidRDefault="00262BF5" w:rsidP="0092676C">
      <w:pPr>
        <w:pStyle w:val="Bezriadkovania"/>
        <w:numPr>
          <w:ilvl w:val="4"/>
          <w:numId w:val="14"/>
        </w:numPr>
        <w:spacing w:line="276" w:lineRule="auto"/>
        <w:jc w:val="both"/>
        <w:rPr>
          <w:rFonts w:ascii="Times New Roman" w:hAnsi="Times New Roman" w:cs="Times New Roman"/>
          <w:i/>
          <w:lang w:val="sk-SK"/>
        </w:rPr>
      </w:pPr>
      <w:r w:rsidRPr="00827171">
        <w:rPr>
          <w:rFonts w:ascii="Times New Roman" w:hAnsi="Times New Roman" w:cs="Times New Roman"/>
          <w:b/>
          <w:i/>
          <w:lang w:val="sk-SK"/>
        </w:rPr>
        <w:t>Zodpovednosť:</w:t>
      </w:r>
      <w:r w:rsidRPr="00827171">
        <w:rPr>
          <w:rFonts w:ascii="Times New Roman" w:hAnsi="Times New Roman" w:cs="Times New Roman"/>
          <w:i/>
          <w:lang w:val="sk-SK"/>
        </w:rPr>
        <w:t xml:space="preserve"> výrobcovia, spracovatelia </w:t>
      </w:r>
      <w:proofErr w:type="spellStart"/>
      <w:r w:rsidRPr="00827171">
        <w:rPr>
          <w:rFonts w:ascii="Times New Roman" w:hAnsi="Times New Roman" w:cs="Times New Roman"/>
          <w:i/>
          <w:lang w:val="sk-SK"/>
        </w:rPr>
        <w:t>odp</w:t>
      </w:r>
      <w:proofErr w:type="spellEnd"/>
      <w:r w:rsidRPr="00827171">
        <w:rPr>
          <w:rFonts w:ascii="Times New Roman" w:hAnsi="Times New Roman" w:cs="Times New Roman"/>
          <w:i/>
          <w:lang w:val="sk-SK"/>
        </w:rPr>
        <w:t xml:space="preserve">., </w:t>
      </w:r>
      <w:r w:rsidRPr="00827171">
        <w:rPr>
          <w:rFonts w:ascii="Times New Roman" w:hAnsi="Times New Roman" w:cs="Times New Roman"/>
          <w:i/>
          <w:u w:val="single"/>
          <w:lang w:val="sk-SK"/>
        </w:rPr>
        <w:t>mestá a obce</w:t>
      </w:r>
    </w:p>
    <w:p w:rsidR="00262BF5" w:rsidRDefault="00262BF5" w:rsidP="0092676C">
      <w:pPr>
        <w:pStyle w:val="Bezriadkovania"/>
        <w:numPr>
          <w:ilvl w:val="4"/>
          <w:numId w:val="14"/>
        </w:numPr>
        <w:spacing w:line="276" w:lineRule="auto"/>
        <w:jc w:val="both"/>
        <w:rPr>
          <w:rFonts w:ascii="Times New Roman" w:hAnsi="Times New Roman" w:cs="Times New Roman"/>
          <w:i/>
          <w:lang w:val="sk-SK"/>
        </w:rPr>
      </w:pPr>
      <w:r w:rsidRPr="00827171">
        <w:rPr>
          <w:rFonts w:ascii="Times New Roman" w:hAnsi="Times New Roman" w:cs="Times New Roman"/>
          <w:b/>
          <w:i/>
          <w:lang w:val="sk-SK"/>
        </w:rPr>
        <w:t>Termín:</w:t>
      </w:r>
      <w:r w:rsidRPr="00827171">
        <w:rPr>
          <w:rFonts w:ascii="Times New Roman" w:hAnsi="Times New Roman" w:cs="Times New Roman"/>
          <w:i/>
          <w:lang w:val="sk-SK"/>
        </w:rPr>
        <w:t xml:space="preserve"> priebežne </w:t>
      </w:r>
    </w:p>
    <w:p w:rsidR="00EA5995" w:rsidRPr="00827171" w:rsidRDefault="00EA5995" w:rsidP="00EA5995">
      <w:pPr>
        <w:pStyle w:val="Bezriadkovania"/>
        <w:spacing w:line="276" w:lineRule="auto"/>
        <w:ind w:left="3600"/>
        <w:jc w:val="both"/>
        <w:rPr>
          <w:rFonts w:ascii="Times New Roman" w:hAnsi="Times New Roman" w:cs="Times New Roman"/>
          <w:i/>
          <w:lang w:val="sk-SK"/>
        </w:rPr>
      </w:pPr>
    </w:p>
    <w:p w:rsidR="00262BF5" w:rsidRPr="00F41F01" w:rsidRDefault="00262BF5" w:rsidP="001305E9">
      <w:pPr>
        <w:pStyle w:val="Bezriadkovania"/>
        <w:spacing w:line="276" w:lineRule="auto"/>
        <w:jc w:val="both"/>
        <w:rPr>
          <w:rFonts w:ascii="Times New Roman" w:hAnsi="Times New Roman" w:cs="Times New Roman"/>
          <w:b/>
          <w:lang w:val="sk-SK"/>
        </w:rPr>
      </w:pPr>
      <w:bookmarkStart w:id="15" w:name="_Toc350231701"/>
      <w:r w:rsidRPr="00870554">
        <w:rPr>
          <w:rFonts w:ascii="Times New Roman" w:hAnsi="Times New Roman" w:cs="Times New Roman"/>
          <w:b/>
          <w:lang w:val="sk-SK"/>
        </w:rPr>
        <w:t xml:space="preserve">CIELE </w:t>
      </w:r>
      <w:r w:rsidR="001305E9">
        <w:rPr>
          <w:rFonts w:ascii="Times New Roman" w:hAnsi="Times New Roman" w:cs="Times New Roman"/>
          <w:b/>
          <w:lang w:val="sk-SK"/>
        </w:rPr>
        <w:t>A OPATRENIA PRE KO</w:t>
      </w:r>
      <w:r w:rsidR="00297C42">
        <w:rPr>
          <w:rFonts w:ascii="Times New Roman" w:hAnsi="Times New Roman" w:cs="Times New Roman"/>
          <w:b/>
          <w:lang w:val="sk-SK"/>
        </w:rPr>
        <w:t xml:space="preserve">MUNÁLNE ODPADY </w:t>
      </w:r>
      <w:r>
        <w:rPr>
          <w:rFonts w:ascii="Times New Roman" w:hAnsi="Times New Roman" w:cs="Times New Roman"/>
          <w:b/>
          <w:lang w:val="sk-SK"/>
        </w:rPr>
        <w:t xml:space="preserve"> </w:t>
      </w:r>
      <w:r w:rsidRPr="00870554">
        <w:rPr>
          <w:rFonts w:ascii="Times New Roman" w:hAnsi="Times New Roman" w:cs="Times New Roman"/>
          <w:b/>
          <w:lang w:val="sk-SK"/>
        </w:rPr>
        <w:t>A BIOLOGICKY ROZLOŽITEĽNÉ KO</w:t>
      </w:r>
      <w:bookmarkEnd w:id="15"/>
    </w:p>
    <w:p w:rsidR="00262BF5" w:rsidRPr="007044ED" w:rsidRDefault="00262BF5" w:rsidP="001305E9">
      <w:pPr>
        <w:pStyle w:val="Bezriadkovania"/>
        <w:spacing w:line="276" w:lineRule="auto"/>
        <w:jc w:val="both"/>
        <w:rPr>
          <w:rFonts w:ascii="Times New Roman" w:hAnsi="Times New Roman" w:cs="Times New Roman"/>
          <w:b/>
        </w:rPr>
      </w:pPr>
    </w:p>
    <w:p w:rsidR="00262BF5" w:rsidRDefault="00262BF5" w:rsidP="001305E9">
      <w:pPr>
        <w:pStyle w:val="Bezriadkovania"/>
        <w:spacing w:line="276" w:lineRule="auto"/>
        <w:jc w:val="both"/>
        <w:rPr>
          <w:rFonts w:ascii="Times New Roman" w:hAnsi="Times New Roman" w:cs="Times New Roman"/>
          <w:lang w:val="sk-SK"/>
        </w:rPr>
      </w:pPr>
      <w:r w:rsidRPr="007B76B6">
        <w:rPr>
          <w:rFonts w:ascii="Times New Roman" w:hAnsi="Times New Roman" w:cs="Times New Roman"/>
          <w:lang w:val="sk-SK"/>
        </w:rPr>
        <w:t>Pre komunálne odpady a biologicky rozložiteľné odpady sú stanovené nasledovné ciele:</w:t>
      </w:r>
    </w:p>
    <w:p w:rsidR="00EA5995" w:rsidRPr="007B76B6" w:rsidRDefault="00EA5995" w:rsidP="001305E9">
      <w:pPr>
        <w:pStyle w:val="Bezriadkovania"/>
        <w:spacing w:line="276" w:lineRule="auto"/>
        <w:jc w:val="both"/>
        <w:rPr>
          <w:rFonts w:ascii="Times New Roman" w:hAnsi="Times New Roman" w:cs="Times New Roman"/>
          <w:lang w:val="sk-SK"/>
        </w:rPr>
      </w:pPr>
    </w:p>
    <w:p w:rsidR="00262BF5" w:rsidRPr="007B76B6" w:rsidRDefault="00262BF5" w:rsidP="0092676C">
      <w:pPr>
        <w:pStyle w:val="Bezriadkovania"/>
        <w:numPr>
          <w:ilvl w:val="0"/>
          <w:numId w:val="15"/>
        </w:numPr>
        <w:spacing w:line="276" w:lineRule="auto"/>
        <w:jc w:val="both"/>
        <w:rPr>
          <w:rFonts w:ascii="Times New Roman" w:hAnsi="Times New Roman" w:cs="Times New Roman"/>
          <w:lang w:val="sk-SK"/>
        </w:rPr>
      </w:pPr>
      <w:r w:rsidRPr="007B76B6">
        <w:rPr>
          <w:rFonts w:ascii="Times New Roman" w:hAnsi="Times New Roman" w:cs="Times New Roman"/>
          <w:lang w:val="sk-SK"/>
        </w:rPr>
        <w:t xml:space="preserve">do roku 2015 zvýšiť prípravu na opätovné použitie a recykláciu odpadu z domácnosti ako papier, kov, plasty a sklo a podľa možností aj z iných zdrojov, pokiaľ tieto zdroje obsahujú podobný odpad ako odpad z domácností, najmenej na 35 % hmotnosti odpadov vzniknutých v jednotlivých rokoch, </w:t>
      </w:r>
    </w:p>
    <w:p w:rsidR="00262BF5" w:rsidRPr="007B76B6" w:rsidRDefault="00262BF5" w:rsidP="0092676C">
      <w:pPr>
        <w:pStyle w:val="Bezriadkovania"/>
        <w:numPr>
          <w:ilvl w:val="0"/>
          <w:numId w:val="15"/>
        </w:numPr>
        <w:spacing w:line="276" w:lineRule="auto"/>
        <w:jc w:val="both"/>
        <w:rPr>
          <w:rFonts w:ascii="Times New Roman" w:hAnsi="Times New Roman" w:cs="Times New Roman"/>
          <w:lang w:val="sk-SK"/>
        </w:rPr>
      </w:pPr>
      <w:r w:rsidRPr="007B76B6">
        <w:rPr>
          <w:rFonts w:ascii="Times New Roman" w:hAnsi="Times New Roman" w:cs="Times New Roman"/>
          <w:lang w:val="sk-SK"/>
        </w:rPr>
        <w:t xml:space="preserve">do roku 2013 znížiť množstvo skládkovaných biologicky rozložiteľných komunálnych odpadov na 50 % z celkového množstva (hmotnosti) biologicky rozložiteľných komunálnych odpadov vzniknutých v roku 1995. V roku 1995 podľa POH Banskobystrického kraja do roku 2005 vzniklo v kraji 107 600 ton biologicky rozložiteľných komunálnych odpadov, teda skládkovať možno najviac 53 800 ton BRKO, </w:t>
      </w:r>
    </w:p>
    <w:p w:rsidR="00262BF5" w:rsidRPr="007B76B6" w:rsidRDefault="00262BF5" w:rsidP="0092676C">
      <w:pPr>
        <w:pStyle w:val="Bezriadkovania"/>
        <w:numPr>
          <w:ilvl w:val="0"/>
          <w:numId w:val="15"/>
        </w:numPr>
        <w:spacing w:line="276" w:lineRule="auto"/>
        <w:rPr>
          <w:rFonts w:ascii="Times New Roman" w:hAnsi="Times New Roman" w:cs="Times New Roman"/>
          <w:lang w:val="sk-SK"/>
        </w:rPr>
      </w:pPr>
      <w:r w:rsidRPr="007B76B6">
        <w:rPr>
          <w:rFonts w:ascii="Times New Roman" w:hAnsi="Times New Roman" w:cs="Times New Roman"/>
          <w:lang w:val="sk-SK"/>
        </w:rPr>
        <w:lastRenderedPageBreak/>
        <w:t>do roku 2015 znížiť množstvo skládkovaných biologicky rozložiteľných komunálnych odpadov na 45 % z celkového množstva (hmotnosti) biologicky rozložiteľných komunálnych odpadov vzniknutých v roku 1995, teda skládkovať možno najviac 48 420 ton BRKO,</w:t>
      </w:r>
    </w:p>
    <w:p w:rsidR="00262BF5" w:rsidRPr="007B76B6" w:rsidRDefault="00262BF5" w:rsidP="0092676C">
      <w:pPr>
        <w:pStyle w:val="Bezriadkovania"/>
        <w:numPr>
          <w:ilvl w:val="0"/>
          <w:numId w:val="15"/>
        </w:numPr>
        <w:spacing w:line="276" w:lineRule="auto"/>
        <w:rPr>
          <w:rFonts w:ascii="Times New Roman" w:hAnsi="Times New Roman" w:cs="Times New Roman"/>
          <w:lang w:val="sk-SK"/>
        </w:rPr>
      </w:pPr>
      <w:r w:rsidRPr="007B76B6">
        <w:rPr>
          <w:rFonts w:ascii="Times New Roman" w:hAnsi="Times New Roman" w:cs="Times New Roman"/>
          <w:lang w:val="sk-SK"/>
        </w:rPr>
        <w:t>do roku 2020 znížiť množstvo skládkovaných biologicky rozložiteľných komunálnych odpadov na 35 % z celkového množstva (hmotnosti) biologicky rozložiteľných komunálnych odpadov vzniknutých v roku 1995, teda skládkovať možno najviac 37 660 ton BRKO.</w:t>
      </w:r>
    </w:p>
    <w:p w:rsidR="00262BF5" w:rsidRPr="007B76B6" w:rsidRDefault="00262BF5" w:rsidP="00262BF5">
      <w:pPr>
        <w:pStyle w:val="Bezriadkovania"/>
        <w:spacing w:line="276" w:lineRule="auto"/>
        <w:rPr>
          <w:rFonts w:ascii="Times New Roman" w:hAnsi="Times New Roman" w:cs="Times New Roman"/>
          <w:lang w:val="sk-SK"/>
        </w:rPr>
      </w:pPr>
    </w:p>
    <w:p w:rsidR="00262BF5" w:rsidRDefault="00262BF5" w:rsidP="00262BF5">
      <w:pPr>
        <w:pStyle w:val="Bezriadkovania"/>
        <w:spacing w:line="276" w:lineRule="auto"/>
        <w:jc w:val="both"/>
        <w:rPr>
          <w:rFonts w:ascii="Times New Roman" w:hAnsi="Times New Roman" w:cs="Times New Roman"/>
          <w:lang w:val="sk-SK"/>
        </w:rPr>
      </w:pPr>
      <w:r w:rsidRPr="007B76B6">
        <w:rPr>
          <w:rFonts w:ascii="Times New Roman" w:hAnsi="Times New Roman" w:cs="Times New Roman"/>
          <w:lang w:val="sk-SK"/>
        </w:rPr>
        <w:t xml:space="preserve">Na dosiahnutie cieľov stanovených </w:t>
      </w:r>
      <w:r>
        <w:rPr>
          <w:rFonts w:ascii="Times New Roman" w:hAnsi="Times New Roman" w:cs="Times New Roman"/>
          <w:lang w:val="sk-SK"/>
        </w:rPr>
        <w:t>p</w:t>
      </w:r>
      <w:r w:rsidRPr="007B76B6">
        <w:rPr>
          <w:rFonts w:ascii="Times New Roman" w:hAnsi="Times New Roman" w:cs="Times New Roman"/>
          <w:lang w:val="sk-SK"/>
        </w:rPr>
        <w:t>re komunálne odpady a biologicky rozložiteľné odpady je potrebné realizovať nasledovné opatrenia:</w:t>
      </w:r>
    </w:p>
    <w:p w:rsidR="00262BF5" w:rsidRPr="007B76B6" w:rsidRDefault="00262BF5" w:rsidP="00262BF5">
      <w:pPr>
        <w:pStyle w:val="Bezriadkovania"/>
        <w:spacing w:line="276" w:lineRule="auto"/>
        <w:jc w:val="both"/>
        <w:rPr>
          <w:rFonts w:ascii="Times New Roman" w:hAnsi="Times New Roman" w:cs="Times New Roman"/>
          <w:b/>
          <w:lang w:val="sk-SK"/>
        </w:rPr>
      </w:pPr>
    </w:p>
    <w:p w:rsidR="00262BF5" w:rsidRPr="007B76B6" w:rsidRDefault="00262BF5" w:rsidP="0092676C">
      <w:pPr>
        <w:pStyle w:val="Bezriadkovania"/>
        <w:numPr>
          <w:ilvl w:val="0"/>
          <w:numId w:val="18"/>
        </w:numPr>
        <w:spacing w:line="276" w:lineRule="auto"/>
        <w:jc w:val="both"/>
        <w:rPr>
          <w:rFonts w:ascii="Times New Roman" w:hAnsi="Times New Roman" w:cs="Times New Roman"/>
          <w:lang w:val="sk-SK"/>
        </w:rPr>
      </w:pPr>
      <w:r w:rsidRPr="007B76B6">
        <w:rPr>
          <w:rFonts w:ascii="Times New Roman" w:hAnsi="Times New Roman" w:cs="Times New Roman"/>
          <w:lang w:val="sk-SK"/>
        </w:rPr>
        <w:t>rozšíriť a zefektívniť systémy triedeného zberu zložiek komunálnych odpadov prostredníctvom:</w:t>
      </w:r>
    </w:p>
    <w:p w:rsidR="00262BF5" w:rsidRPr="007B76B6" w:rsidRDefault="00262BF5" w:rsidP="0092676C">
      <w:pPr>
        <w:pStyle w:val="Bezriadkovania"/>
        <w:numPr>
          <w:ilvl w:val="1"/>
          <w:numId w:val="19"/>
        </w:numPr>
        <w:spacing w:line="276" w:lineRule="auto"/>
        <w:jc w:val="both"/>
        <w:rPr>
          <w:rFonts w:ascii="Times New Roman" w:hAnsi="Times New Roman" w:cs="Times New Roman"/>
          <w:lang w:val="sk-SK"/>
        </w:rPr>
      </w:pPr>
      <w:r w:rsidRPr="007B76B6">
        <w:rPr>
          <w:rFonts w:ascii="Times New Roman" w:hAnsi="Times New Roman" w:cs="Times New Roman"/>
          <w:lang w:val="sk-SK"/>
        </w:rPr>
        <w:t xml:space="preserve">dobudovania stojísk s dostatočným počtom a kapacitou kontajnerov na triedený zber zložiek komunálnych odpadov, </w:t>
      </w:r>
    </w:p>
    <w:p w:rsidR="00262BF5" w:rsidRPr="007B76B6" w:rsidRDefault="00262BF5" w:rsidP="0092676C">
      <w:pPr>
        <w:pStyle w:val="Bezriadkovania"/>
        <w:numPr>
          <w:ilvl w:val="1"/>
          <w:numId w:val="19"/>
        </w:numPr>
        <w:spacing w:line="276" w:lineRule="auto"/>
        <w:jc w:val="both"/>
        <w:rPr>
          <w:rFonts w:ascii="Times New Roman" w:hAnsi="Times New Roman" w:cs="Times New Roman"/>
          <w:lang w:val="sk-SK"/>
        </w:rPr>
      </w:pPr>
      <w:r w:rsidRPr="007B76B6">
        <w:rPr>
          <w:rFonts w:ascii="Times New Roman" w:hAnsi="Times New Roman" w:cs="Times New Roman"/>
          <w:lang w:val="sk-SK"/>
        </w:rPr>
        <w:t>dôsledného triedenia odpadov v mieste ich vzniku, vrátane drobných stavebných odpadov,</w:t>
      </w:r>
    </w:p>
    <w:p w:rsidR="00262BF5" w:rsidRPr="007B76B6" w:rsidRDefault="00262BF5" w:rsidP="0092676C">
      <w:pPr>
        <w:pStyle w:val="Bezriadkovania"/>
        <w:numPr>
          <w:ilvl w:val="1"/>
          <w:numId w:val="19"/>
        </w:numPr>
        <w:spacing w:line="276" w:lineRule="auto"/>
        <w:jc w:val="both"/>
        <w:rPr>
          <w:rFonts w:ascii="Times New Roman" w:hAnsi="Times New Roman" w:cs="Times New Roman"/>
          <w:lang w:val="sk-SK"/>
        </w:rPr>
      </w:pPr>
      <w:r w:rsidRPr="007B76B6">
        <w:rPr>
          <w:rFonts w:ascii="Times New Roman" w:hAnsi="Times New Roman" w:cs="Times New Roman"/>
          <w:lang w:val="sk-SK"/>
        </w:rPr>
        <w:t>stanovenia frekvencie odvozu komunálnych odpadov, vrátane triedene zbieraných biologicky rozložiteľných komunálnych odpadov, s ohľadom na dobu rozkladu odpadu,  </w:t>
      </w:r>
    </w:p>
    <w:p w:rsidR="00262BF5" w:rsidRPr="007B76B6" w:rsidRDefault="00262BF5" w:rsidP="0092676C">
      <w:pPr>
        <w:pStyle w:val="Bezriadkovania"/>
        <w:numPr>
          <w:ilvl w:val="1"/>
          <w:numId w:val="19"/>
        </w:numPr>
        <w:spacing w:line="276" w:lineRule="auto"/>
        <w:jc w:val="both"/>
        <w:rPr>
          <w:rFonts w:ascii="Times New Roman" w:hAnsi="Times New Roman" w:cs="Times New Roman"/>
          <w:lang w:val="sk-SK"/>
        </w:rPr>
      </w:pPr>
      <w:r w:rsidRPr="007B76B6">
        <w:rPr>
          <w:rFonts w:ascii="Times New Roman" w:hAnsi="Times New Roman" w:cs="Times New Roman"/>
          <w:lang w:val="sk-SK"/>
        </w:rPr>
        <w:t>stanovenia frekvencie čistenia a dezinfekcie kontajnerov,</w:t>
      </w:r>
    </w:p>
    <w:p w:rsidR="00262BF5" w:rsidRPr="007B76B6" w:rsidRDefault="00262BF5" w:rsidP="0092676C">
      <w:pPr>
        <w:pStyle w:val="Bezriadkovania"/>
        <w:numPr>
          <w:ilvl w:val="1"/>
          <w:numId w:val="19"/>
        </w:numPr>
        <w:spacing w:line="276" w:lineRule="auto"/>
        <w:jc w:val="both"/>
        <w:rPr>
          <w:rFonts w:ascii="Times New Roman" w:hAnsi="Times New Roman" w:cs="Times New Roman"/>
          <w:lang w:val="sk-SK"/>
        </w:rPr>
      </w:pPr>
      <w:r w:rsidRPr="007B76B6">
        <w:rPr>
          <w:rFonts w:ascii="Times New Roman" w:hAnsi="Times New Roman" w:cs="Times New Roman"/>
          <w:lang w:val="sk-SK"/>
        </w:rPr>
        <w:t xml:space="preserve">budovania nových zberných dvorov s dostatočnou kapacitou a technickým vybavením na dosiahnutie požadovanej kvality (čistoty) triedene zbieraných zložiek komunálnych odpadov,  </w:t>
      </w:r>
    </w:p>
    <w:p w:rsidR="00262BF5" w:rsidRDefault="00262BF5" w:rsidP="0092676C">
      <w:pPr>
        <w:pStyle w:val="Bezriadkovania"/>
        <w:numPr>
          <w:ilvl w:val="1"/>
          <w:numId w:val="19"/>
        </w:numPr>
        <w:spacing w:line="276" w:lineRule="auto"/>
        <w:jc w:val="both"/>
        <w:rPr>
          <w:rFonts w:ascii="Times New Roman" w:hAnsi="Times New Roman" w:cs="Times New Roman"/>
          <w:lang w:val="sk-SK"/>
        </w:rPr>
      </w:pPr>
      <w:r w:rsidRPr="007B76B6">
        <w:rPr>
          <w:rFonts w:ascii="Times New Roman" w:hAnsi="Times New Roman" w:cs="Times New Roman"/>
          <w:spacing w:val="-2"/>
          <w:lang w:val="sk-SK"/>
        </w:rPr>
        <w:t>rekonštrukcie a modernizácie existujúcich zberných dvorov so zameraním na zlepšenie</w:t>
      </w:r>
      <w:r w:rsidRPr="007B76B6">
        <w:rPr>
          <w:rFonts w:ascii="Times New Roman" w:hAnsi="Times New Roman" w:cs="Times New Roman"/>
          <w:lang w:val="sk-SK"/>
        </w:rPr>
        <w:t xml:space="preserve"> technického vybavenia na zabezpečenie triedenia, drvenia, </w:t>
      </w:r>
      <w:proofErr w:type="spellStart"/>
      <w:r w:rsidRPr="007B76B6">
        <w:rPr>
          <w:rFonts w:ascii="Times New Roman" w:hAnsi="Times New Roman" w:cs="Times New Roman"/>
          <w:lang w:val="sk-SK"/>
        </w:rPr>
        <w:t>peletizovania</w:t>
      </w:r>
      <w:proofErr w:type="spellEnd"/>
      <w:r w:rsidRPr="007B76B6">
        <w:rPr>
          <w:rFonts w:ascii="Times New Roman" w:hAnsi="Times New Roman" w:cs="Times New Roman"/>
          <w:lang w:val="sk-SK"/>
        </w:rPr>
        <w:t xml:space="preserve">, mletia, </w:t>
      </w:r>
      <w:proofErr w:type="spellStart"/>
      <w:r w:rsidRPr="007B76B6">
        <w:rPr>
          <w:rFonts w:ascii="Times New Roman" w:hAnsi="Times New Roman" w:cs="Times New Roman"/>
          <w:lang w:val="sk-SK"/>
        </w:rPr>
        <w:t>paketovania</w:t>
      </w:r>
      <w:proofErr w:type="spellEnd"/>
      <w:r w:rsidRPr="007B76B6">
        <w:rPr>
          <w:rFonts w:ascii="Times New Roman" w:hAnsi="Times New Roman" w:cs="Times New Roman"/>
          <w:lang w:val="sk-SK"/>
        </w:rPr>
        <w:t xml:space="preserve"> a zvýšenie kapacity zberného dvora</w:t>
      </w:r>
      <w:r>
        <w:rPr>
          <w:rFonts w:ascii="Times New Roman" w:hAnsi="Times New Roman" w:cs="Times New Roman"/>
          <w:lang w:val="sk-SK"/>
        </w:rPr>
        <w:t>,</w:t>
      </w:r>
    </w:p>
    <w:p w:rsidR="0087439D" w:rsidRPr="007B76B6" w:rsidRDefault="0087439D" w:rsidP="0087439D">
      <w:pPr>
        <w:pStyle w:val="Bezriadkovania"/>
        <w:spacing w:line="276" w:lineRule="auto"/>
        <w:ind w:left="1440"/>
        <w:jc w:val="both"/>
        <w:rPr>
          <w:rFonts w:ascii="Times New Roman" w:hAnsi="Times New Roman" w:cs="Times New Roman"/>
          <w:lang w:val="sk-SK"/>
        </w:rPr>
      </w:pPr>
    </w:p>
    <w:p w:rsidR="00262BF5" w:rsidRDefault="00262BF5" w:rsidP="0092676C">
      <w:pPr>
        <w:pStyle w:val="Bezriadkovania"/>
        <w:numPr>
          <w:ilvl w:val="0"/>
          <w:numId w:val="18"/>
        </w:numPr>
        <w:spacing w:line="276" w:lineRule="auto"/>
        <w:jc w:val="both"/>
        <w:rPr>
          <w:rFonts w:ascii="Times New Roman" w:hAnsi="Times New Roman" w:cs="Times New Roman"/>
          <w:spacing w:val="-4"/>
          <w:lang w:val="sk-SK"/>
        </w:rPr>
      </w:pPr>
      <w:r w:rsidRPr="007B76B6">
        <w:rPr>
          <w:rFonts w:ascii="Times New Roman" w:hAnsi="Times New Roman" w:cs="Times New Roman"/>
          <w:spacing w:val="-4"/>
          <w:lang w:val="sk-SK"/>
        </w:rPr>
        <w:t>zabrániť kontaminácii komunálnych odpadov vytriedenými odpadmi z domácností s obsahom škodlivín vytvorením vhodných podmienok na ich zber v obci a kontrolou dodržiavania zásad ustanovených vše</w:t>
      </w:r>
      <w:r>
        <w:rPr>
          <w:rFonts w:ascii="Times New Roman" w:hAnsi="Times New Roman" w:cs="Times New Roman"/>
          <w:spacing w:val="-4"/>
          <w:lang w:val="sk-SK"/>
        </w:rPr>
        <w:t>obecne záväzným nariadením obce,</w:t>
      </w:r>
    </w:p>
    <w:p w:rsidR="0087439D" w:rsidRPr="007B76B6" w:rsidRDefault="0087439D" w:rsidP="0087439D">
      <w:pPr>
        <w:pStyle w:val="Bezriadkovania"/>
        <w:spacing w:line="276" w:lineRule="auto"/>
        <w:ind w:left="720"/>
        <w:jc w:val="both"/>
        <w:rPr>
          <w:rFonts w:ascii="Times New Roman" w:hAnsi="Times New Roman" w:cs="Times New Roman"/>
          <w:spacing w:val="-4"/>
          <w:lang w:val="sk-SK"/>
        </w:rPr>
      </w:pPr>
    </w:p>
    <w:p w:rsidR="00262BF5" w:rsidRDefault="00262BF5" w:rsidP="0092676C">
      <w:pPr>
        <w:pStyle w:val="Bezriadkovania"/>
        <w:numPr>
          <w:ilvl w:val="0"/>
          <w:numId w:val="18"/>
        </w:numPr>
        <w:spacing w:line="276" w:lineRule="auto"/>
        <w:jc w:val="both"/>
        <w:rPr>
          <w:rFonts w:ascii="Times New Roman" w:hAnsi="Times New Roman" w:cs="Times New Roman"/>
          <w:lang w:val="sk-SK"/>
        </w:rPr>
      </w:pPr>
      <w:r w:rsidRPr="007B76B6">
        <w:rPr>
          <w:rFonts w:ascii="Times New Roman" w:hAnsi="Times New Roman" w:cs="Times New Roman"/>
          <w:lang w:val="sk-SK"/>
        </w:rPr>
        <w:t>realizovať triedený zber biologicky  rozložiteľných odpadov z verejnej, súkromnej zelene a záhrad v súlade so Stratégiou znižovania ukladania BRKO na skládky odpadov schválenou uznesením vlády S</w:t>
      </w:r>
      <w:r>
        <w:rPr>
          <w:rFonts w:ascii="Times New Roman" w:hAnsi="Times New Roman" w:cs="Times New Roman"/>
          <w:lang w:val="sk-SK"/>
        </w:rPr>
        <w:t>R č. 904/2010 zo dňa 15.12.2010,</w:t>
      </w:r>
    </w:p>
    <w:p w:rsidR="0087439D" w:rsidRPr="007B76B6" w:rsidRDefault="0087439D" w:rsidP="0087439D">
      <w:pPr>
        <w:pStyle w:val="Bezriadkovania"/>
        <w:spacing w:line="276" w:lineRule="auto"/>
        <w:jc w:val="both"/>
        <w:rPr>
          <w:rFonts w:ascii="Times New Roman" w:hAnsi="Times New Roman" w:cs="Times New Roman"/>
          <w:lang w:val="sk-SK"/>
        </w:rPr>
      </w:pPr>
    </w:p>
    <w:p w:rsidR="00262BF5" w:rsidRDefault="00262BF5" w:rsidP="0092676C">
      <w:pPr>
        <w:pStyle w:val="Bezriadkovania"/>
        <w:numPr>
          <w:ilvl w:val="0"/>
          <w:numId w:val="18"/>
        </w:numPr>
        <w:spacing w:line="276" w:lineRule="auto"/>
        <w:jc w:val="both"/>
        <w:rPr>
          <w:rFonts w:ascii="Times New Roman" w:hAnsi="Times New Roman" w:cs="Times New Roman"/>
          <w:lang w:val="sk-SK"/>
        </w:rPr>
      </w:pPr>
      <w:r w:rsidRPr="007B76B6">
        <w:rPr>
          <w:rFonts w:ascii="Times New Roman" w:hAnsi="Times New Roman" w:cs="Times New Roman"/>
          <w:lang w:val="sk-SK"/>
        </w:rPr>
        <w:t xml:space="preserve">podľa miestnych podmienok riešiť v obci </w:t>
      </w:r>
      <w:proofErr w:type="spellStart"/>
      <w:r w:rsidRPr="007B76B6">
        <w:rPr>
          <w:rFonts w:ascii="Times New Roman" w:hAnsi="Times New Roman" w:cs="Times New Roman"/>
          <w:lang w:val="sk-SK"/>
        </w:rPr>
        <w:t>komunitné</w:t>
      </w:r>
      <w:proofErr w:type="spellEnd"/>
      <w:r w:rsidRPr="007B76B6">
        <w:rPr>
          <w:rFonts w:ascii="Times New Roman" w:hAnsi="Times New Roman" w:cs="Times New Roman"/>
          <w:lang w:val="sk-SK"/>
        </w:rPr>
        <w:t xml:space="preserve"> kompostovanie biologicky  rozložiteľných odpadov z verejnej, súkromnej zelene a</w:t>
      </w:r>
      <w:r>
        <w:rPr>
          <w:rFonts w:ascii="Times New Roman" w:hAnsi="Times New Roman" w:cs="Times New Roman"/>
          <w:lang w:val="sk-SK"/>
        </w:rPr>
        <w:t> záhrad,</w:t>
      </w:r>
    </w:p>
    <w:p w:rsidR="00EA5995" w:rsidRPr="007B76B6" w:rsidRDefault="00EA5995" w:rsidP="00EA5995">
      <w:pPr>
        <w:pStyle w:val="Bezriadkovania"/>
        <w:spacing w:line="276" w:lineRule="auto"/>
        <w:jc w:val="both"/>
        <w:rPr>
          <w:rFonts w:ascii="Times New Roman" w:hAnsi="Times New Roman" w:cs="Times New Roman"/>
          <w:lang w:val="sk-SK"/>
        </w:rPr>
      </w:pPr>
    </w:p>
    <w:p w:rsidR="00262BF5" w:rsidRDefault="00262BF5" w:rsidP="0092676C">
      <w:pPr>
        <w:pStyle w:val="Bezriadkovania"/>
        <w:numPr>
          <w:ilvl w:val="0"/>
          <w:numId w:val="18"/>
        </w:numPr>
        <w:spacing w:line="276" w:lineRule="auto"/>
        <w:jc w:val="both"/>
        <w:rPr>
          <w:rFonts w:ascii="Times New Roman" w:hAnsi="Times New Roman" w:cs="Times New Roman"/>
          <w:lang w:val="sk-SK"/>
        </w:rPr>
      </w:pPr>
      <w:r w:rsidRPr="007B76B6">
        <w:rPr>
          <w:rFonts w:ascii="Times New Roman" w:hAnsi="Times New Roman" w:cs="Times New Roman"/>
          <w:lang w:val="sk-SK"/>
        </w:rPr>
        <w:t>zvyšovať zapojenie verejnosti do triedeného zberu informačnou, osvetovou a propagačnou činnosťou, diferencovaným výberom miestneho poplatku na činnosti nakladania s komunálnymi odpadmi v závislosti od zapojenia sa subjektov do triedeného zber</w:t>
      </w:r>
      <w:r>
        <w:rPr>
          <w:rFonts w:ascii="Times New Roman" w:hAnsi="Times New Roman" w:cs="Times New Roman"/>
          <w:lang w:val="sk-SK"/>
        </w:rPr>
        <w:t>u,</w:t>
      </w:r>
    </w:p>
    <w:p w:rsidR="00262BF5" w:rsidRPr="007B76B6" w:rsidRDefault="00262BF5" w:rsidP="00262BF5">
      <w:pPr>
        <w:pStyle w:val="Bezriadkovania"/>
        <w:spacing w:line="276" w:lineRule="auto"/>
        <w:ind w:left="1068"/>
        <w:jc w:val="both"/>
        <w:rPr>
          <w:rFonts w:ascii="Times New Roman" w:hAnsi="Times New Roman" w:cs="Times New Roman"/>
          <w:lang w:val="sk-SK"/>
        </w:rPr>
      </w:pPr>
    </w:p>
    <w:p w:rsidR="00262BF5" w:rsidRPr="00827171" w:rsidRDefault="00262BF5" w:rsidP="0092676C">
      <w:pPr>
        <w:pStyle w:val="Bezriadkovania"/>
        <w:numPr>
          <w:ilvl w:val="0"/>
          <w:numId w:val="16"/>
        </w:numPr>
        <w:spacing w:line="276" w:lineRule="auto"/>
        <w:rPr>
          <w:rFonts w:ascii="Times New Roman" w:hAnsi="Times New Roman" w:cs="Times New Roman"/>
          <w:i/>
          <w:lang w:val="sk-SK"/>
        </w:rPr>
      </w:pPr>
      <w:r w:rsidRPr="00827171">
        <w:rPr>
          <w:rFonts w:ascii="Times New Roman" w:hAnsi="Times New Roman" w:cs="Times New Roman"/>
          <w:b/>
          <w:i/>
          <w:lang w:val="sk-SK"/>
        </w:rPr>
        <w:t>Zodpovedn</w:t>
      </w:r>
      <w:r w:rsidR="00827171" w:rsidRPr="00827171">
        <w:rPr>
          <w:rFonts w:ascii="Times New Roman" w:hAnsi="Times New Roman" w:cs="Times New Roman"/>
          <w:b/>
          <w:i/>
          <w:lang w:val="sk-SK"/>
        </w:rPr>
        <w:t>osť za opatrenia:</w:t>
      </w:r>
      <w:r w:rsidR="00827171" w:rsidRPr="00827171">
        <w:rPr>
          <w:rFonts w:ascii="Times New Roman" w:hAnsi="Times New Roman" w:cs="Times New Roman"/>
          <w:i/>
          <w:lang w:val="sk-SK"/>
        </w:rPr>
        <w:t xml:space="preserve"> </w:t>
      </w:r>
      <w:r w:rsidR="00827171" w:rsidRPr="00827171">
        <w:rPr>
          <w:rFonts w:ascii="Times New Roman" w:hAnsi="Times New Roman" w:cs="Times New Roman"/>
          <w:i/>
          <w:u w:val="single"/>
          <w:lang w:val="sk-SK"/>
        </w:rPr>
        <w:t>mestá a obce</w:t>
      </w:r>
    </w:p>
    <w:p w:rsidR="00262BF5" w:rsidRPr="00827171" w:rsidRDefault="00262BF5" w:rsidP="0092676C">
      <w:pPr>
        <w:pStyle w:val="Bezriadkovania"/>
        <w:numPr>
          <w:ilvl w:val="0"/>
          <w:numId w:val="16"/>
        </w:numPr>
        <w:spacing w:line="276" w:lineRule="auto"/>
        <w:rPr>
          <w:rFonts w:ascii="Times New Roman" w:hAnsi="Times New Roman" w:cs="Times New Roman"/>
          <w:i/>
          <w:lang w:val="sk-SK"/>
        </w:rPr>
      </w:pPr>
      <w:r w:rsidRPr="00827171">
        <w:rPr>
          <w:rFonts w:ascii="Times New Roman" w:hAnsi="Times New Roman" w:cs="Times New Roman"/>
          <w:b/>
          <w:i/>
          <w:lang w:val="sk-SK"/>
        </w:rPr>
        <w:t>Termín:</w:t>
      </w:r>
      <w:r w:rsidRPr="00827171">
        <w:rPr>
          <w:rFonts w:ascii="Times New Roman" w:hAnsi="Times New Roman" w:cs="Times New Roman"/>
          <w:i/>
          <w:lang w:val="sk-SK"/>
        </w:rPr>
        <w:t xml:space="preserve"> priebežne </w:t>
      </w:r>
    </w:p>
    <w:p w:rsidR="00262BF5" w:rsidRPr="007B76B6" w:rsidRDefault="00262BF5" w:rsidP="00262BF5">
      <w:pPr>
        <w:pStyle w:val="Bezriadkovania"/>
        <w:spacing w:line="276" w:lineRule="auto"/>
        <w:ind w:left="4608"/>
        <w:rPr>
          <w:rFonts w:ascii="Times New Roman" w:hAnsi="Times New Roman" w:cs="Times New Roman"/>
          <w:lang w:val="sk-SK"/>
        </w:rPr>
      </w:pPr>
    </w:p>
    <w:p w:rsidR="00262BF5" w:rsidRPr="00297C42" w:rsidRDefault="00262BF5" w:rsidP="0092676C">
      <w:pPr>
        <w:pStyle w:val="Bezriadkovania"/>
        <w:numPr>
          <w:ilvl w:val="0"/>
          <w:numId w:val="18"/>
        </w:numPr>
        <w:spacing w:line="276" w:lineRule="auto"/>
        <w:jc w:val="both"/>
        <w:rPr>
          <w:rFonts w:ascii="Times New Roman" w:hAnsi="Times New Roman" w:cs="Times New Roman"/>
          <w:lang w:val="sk-SK"/>
        </w:rPr>
      </w:pPr>
      <w:r w:rsidRPr="007B76B6">
        <w:rPr>
          <w:rFonts w:ascii="Times New Roman" w:hAnsi="Times New Roman" w:cs="Times New Roman"/>
          <w:spacing w:val="-8"/>
          <w:lang w:val="sk-SK"/>
        </w:rPr>
        <w:t>riešiť systém regionálneho integrovaného nakladania s komunálnymi odpadmi v rámci kraja s </w:t>
      </w:r>
      <w:r w:rsidRPr="001305E9">
        <w:rPr>
          <w:rFonts w:ascii="Times New Roman" w:hAnsi="Times New Roman" w:cs="Times New Roman"/>
          <w:spacing w:val="-8"/>
          <w:lang w:val="sk-SK"/>
        </w:rPr>
        <w:t xml:space="preserve">potrebnými zariadeniami na </w:t>
      </w:r>
      <w:proofErr w:type="spellStart"/>
      <w:r w:rsidRPr="001305E9">
        <w:rPr>
          <w:rFonts w:ascii="Times New Roman" w:hAnsi="Times New Roman" w:cs="Times New Roman"/>
          <w:spacing w:val="-8"/>
          <w:lang w:val="sk-SK"/>
        </w:rPr>
        <w:t>dotrieďovanie</w:t>
      </w:r>
      <w:proofErr w:type="spellEnd"/>
      <w:r w:rsidRPr="001305E9">
        <w:rPr>
          <w:rFonts w:ascii="Times New Roman" w:hAnsi="Times New Roman" w:cs="Times New Roman"/>
          <w:spacing w:val="-8"/>
          <w:lang w:val="sk-SK"/>
        </w:rPr>
        <w:t xml:space="preserve">, zhodnocovanie (vrátane </w:t>
      </w:r>
      <w:proofErr w:type="spellStart"/>
      <w:r w:rsidRPr="001305E9">
        <w:rPr>
          <w:rFonts w:ascii="Times New Roman" w:hAnsi="Times New Roman" w:cs="Times New Roman"/>
          <w:spacing w:val="-8"/>
          <w:lang w:val="sk-SK"/>
        </w:rPr>
        <w:t>kompostární</w:t>
      </w:r>
      <w:proofErr w:type="spellEnd"/>
      <w:r w:rsidRPr="001305E9">
        <w:rPr>
          <w:rFonts w:ascii="Times New Roman" w:hAnsi="Times New Roman" w:cs="Times New Roman"/>
          <w:spacing w:val="-8"/>
          <w:lang w:val="sk-SK"/>
        </w:rPr>
        <w:t xml:space="preserve"> a </w:t>
      </w:r>
      <w:proofErr w:type="spellStart"/>
      <w:r w:rsidRPr="001305E9">
        <w:rPr>
          <w:rFonts w:ascii="Times New Roman" w:hAnsi="Times New Roman" w:cs="Times New Roman"/>
          <w:spacing w:val="-8"/>
          <w:lang w:val="sk-SK"/>
        </w:rPr>
        <w:t>bioplynových</w:t>
      </w:r>
      <w:proofErr w:type="spellEnd"/>
      <w:r w:rsidRPr="001305E9">
        <w:rPr>
          <w:rFonts w:ascii="Times New Roman" w:hAnsi="Times New Roman" w:cs="Times New Roman"/>
          <w:spacing w:val="-8"/>
          <w:lang w:val="sk-SK"/>
        </w:rPr>
        <w:t xml:space="preserve"> staníc), prekládkovými stanicami v rámci každého okresu kraja a koncovým zariadením</w:t>
      </w:r>
      <w:r w:rsidRPr="001305E9">
        <w:rPr>
          <w:rFonts w:ascii="Times New Roman" w:hAnsi="Times New Roman" w:cs="Times New Roman"/>
          <w:lang w:val="sk-SK"/>
        </w:rPr>
        <w:t xml:space="preserve"> na energetické zhodnocovanie komunálneho odpadu (spaľovanie) v územnom pláne veľkého územného celku Banskobystrický kraj.</w:t>
      </w:r>
    </w:p>
    <w:p w:rsidR="00262BF5" w:rsidRPr="00827171" w:rsidRDefault="00262BF5" w:rsidP="0092676C">
      <w:pPr>
        <w:pStyle w:val="Bezriadkovania"/>
        <w:numPr>
          <w:ilvl w:val="0"/>
          <w:numId w:val="17"/>
        </w:numPr>
        <w:spacing w:line="276" w:lineRule="auto"/>
        <w:rPr>
          <w:rFonts w:ascii="Times New Roman" w:hAnsi="Times New Roman" w:cs="Times New Roman"/>
          <w:i/>
          <w:lang w:val="sk-SK"/>
        </w:rPr>
      </w:pPr>
      <w:r w:rsidRPr="00827171">
        <w:rPr>
          <w:rFonts w:ascii="Times New Roman" w:hAnsi="Times New Roman" w:cs="Times New Roman"/>
          <w:b/>
          <w:i/>
          <w:lang w:val="sk-SK"/>
        </w:rPr>
        <w:lastRenderedPageBreak/>
        <w:t>Zodpovednosť:</w:t>
      </w:r>
      <w:r w:rsidRPr="00827171">
        <w:rPr>
          <w:rFonts w:ascii="Times New Roman" w:hAnsi="Times New Roman" w:cs="Times New Roman"/>
          <w:i/>
          <w:lang w:val="sk-SK"/>
        </w:rPr>
        <w:t xml:space="preserve"> Banskobystrický samosprávny kraj, </w:t>
      </w:r>
      <w:r w:rsidRPr="00827171">
        <w:rPr>
          <w:rFonts w:ascii="Times New Roman" w:hAnsi="Times New Roman" w:cs="Times New Roman"/>
          <w:i/>
          <w:u w:val="single"/>
          <w:lang w:val="sk-SK"/>
        </w:rPr>
        <w:t>mestá a obce</w:t>
      </w:r>
    </w:p>
    <w:p w:rsidR="00262BF5" w:rsidRPr="00827171" w:rsidRDefault="00262BF5" w:rsidP="0092676C">
      <w:pPr>
        <w:pStyle w:val="Bezriadkovania"/>
        <w:numPr>
          <w:ilvl w:val="0"/>
          <w:numId w:val="17"/>
        </w:numPr>
        <w:spacing w:line="276" w:lineRule="auto"/>
        <w:rPr>
          <w:rFonts w:ascii="Times New Roman" w:hAnsi="Times New Roman" w:cs="Times New Roman"/>
          <w:i/>
          <w:lang w:val="sk-SK"/>
        </w:rPr>
      </w:pPr>
      <w:r w:rsidRPr="00827171">
        <w:rPr>
          <w:rFonts w:ascii="Times New Roman" w:hAnsi="Times New Roman" w:cs="Times New Roman"/>
          <w:b/>
          <w:i/>
          <w:lang w:val="sk-SK"/>
        </w:rPr>
        <w:t>Termín:</w:t>
      </w:r>
      <w:r w:rsidRPr="00827171">
        <w:rPr>
          <w:rFonts w:ascii="Times New Roman" w:hAnsi="Times New Roman" w:cs="Times New Roman"/>
          <w:i/>
          <w:lang w:val="sk-SK"/>
        </w:rPr>
        <w:t xml:space="preserve"> do roku 2015</w:t>
      </w:r>
    </w:p>
    <w:p w:rsidR="004110CF" w:rsidRDefault="004110CF" w:rsidP="004110CF">
      <w:pPr>
        <w:pStyle w:val="Bezriadkovania"/>
        <w:spacing w:line="276" w:lineRule="auto"/>
        <w:ind w:left="4608"/>
        <w:rPr>
          <w:rFonts w:ascii="Times New Roman" w:hAnsi="Times New Roman" w:cs="Times New Roman"/>
          <w:lang w:val="sk-SK"/>
        </w:rPr>
      </w:pPr>
    </w:p>
    <w:p w:rsidR="00262BF5" w:rsidRPr="0087439D" w:rsidRDefault="004110CF" w:rsidP="00262BF5">
      <w:pPr>
        <w:pStyle w:val="Bezriadkovania"/>
        <w:spacing w:line="276" w:lineRule="auto"/>
        <w:rPr>
          <w:rFonts w:ascii="Times New Roman" w:hAnsi="Times New Roman" w:cs="Times New Roman"/>
          <w:b/>
          <w:lang w:val="sk-SK"/>
        </w:rPr>
      </w:pPr>
      <w:r w:rsidRPr="0087439D">
        <w:rPr>
          <w:rFonts w:ascii="Times New Roman" w:hAnsi="Times New Roman" w:cs="Times New Roman"/>
          <w:b/>
          <w:lang w:val="sk-SK"/>
        </w:rPr>
        <w:t xml:space="preserve">CIELE </w:t>
      </w:r>
      <w:r w:rsidR="00413BDD">
        <w:rPr>
          <w:rFonts w:ascii="Times New Roman" w:hAnsi="Times New Roman" w:cs="Times New Roman"/>
          <w:b/>
          <w:lang w:val="sk-SK"/>
        </w:rPr>
        <w:t xml:space="preserve">A OPATRENIA </w:t>
      </w:r>
      <w:r w:rsidRPr="0087439D">
        <w:rPr>
          <w:rFonts w:ascii="Times New Roman" w:hAnsi="Times New Roman" w:cs="Times New Roman"/>
          <w:b/>
          <w:lang w:val="sk-SK"/>
        </w:rPr>
        <w:t xml:space="preserve">PRE </w:t>
      </w:r>
      <w:bookmarkStart w:id="16" w:name="_Toc350231702"/>
      <w:r w:rsidRPr="0087439D">
        <w:rPr>
          <w:rFonts w:ascii="Times New Roman" w:hAnsi="Times New Roman" w:cs="Times New Roman"/>
          <w:b/>
        </w:rPr>
        <w:t>BIOLOGICKÉ ODPADY</w:t>
      </w:r>
      <w:bookmarkEnd w:id="16"/>
    </w:p>
    <w:p w:rsidR="00262BF5" w:rsidRPr="007044ED" w:rsidRDefault="00262BF5" w:rsidP="00262BF5">
      <w:pPr>
        <w:pStyle w:val="Bezriadkovania"/>
        <w:spacing w:line="276" w:lineRule="auto"/>
        <w:rPr>
          <w:rFonts w:ascii="Times New Roman" w:hAnsi="Times New Roman" w:cs="Times New Roman"/>
          <w:b/>
        </w:rPr>
      </w:pPr>
    </w:p>
    <w:p w:rsidR="0087439D" w:rsidRDefault="00262BF5" w:rsidP="0087439D">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Biologické odpady sú definované v rámcovej smernici o odpade a na základe požiadaviek tejto smernice sú stanovené nasledovné ciele pre biologické odpady:</w:t>
      </w:r>
      <w:r w:rsidR="0087439D">
        <w:rPr>
          <w:rFonts w:ascii="Times New Roman" w:hAnsi="Times New Roman" w:cs="Times New Roman"/>
          <w:lang w:val="sk-SK"/>
        </w:rPr>
        <w:t xml:space="preserve"> </w:t>
      </w:r>
    </w:p>
    <w:p w:rsidR="00EA5995" w:rsidRDefault="00EA5995" w:rsidP="0087439D">
      <w:pPr>
        <w:pStyle w:val="Bezriadkovania"/>
        <w:spacing w:line="276" w:lineRule="auto"/>
        <w:jc w:val="both"/>
        <w:rPr>
          <w:rFonts w:ascii="Times New Roman" w:hAnsi="Times New Roman" w:cs="Times New Roman"/>
          <w:lang w:val="sk-SK"/>
        </w:rPr>
      </w:pPr>
    </w:p>
    <w:p w:rsidR="00262BF5" w:rsidRPr="0087439D" w:rsidRDefault="00262BF5" w:rsidP="0092676C">
      <w:pPr>
        <w:pStyle w:val="Bezriadkovania"/>
        <w:numPr>
          <w:ilvl w:val="0"/>
          <w:numId w:val="20"/>
        </w:numPr>
        <w:spacing w:line="276" w:lineRule="auto"/>
        <w:jc w:val="both"/>
        <w:rPr>
          <w:rFonts w:ascii="Times New Roman" w:hAnsi="Times New Roman" w:cs="Times New Roman"/>
          <w:lang w:val="sk-SK"/>
        </w:rPr>
      </w:pPr>
      <w:r w:rsidRPr="0087439D">
        <w:rPr>
          <w:rFonts w:ascii="Times New Roman" w:hAnsi="Times New Roman" w:cs="Times New Roman"/>
          <w:lang w:val="sk-SK"/>
        </w:rPr>
        <w:t>zaviesť triedený zber biologických odpadov s cieľom vykonávať kompostovanie alebo anaeróbne spracovanie odpadu; v prípade odpadov z pot</w:t>
      </w:r>
      <w:r w:rsidR="00B2355E">
        <w:rPr>
          <w:rFonts w:ascii="Times New Roman" w:hAnsi="Times New Roman" w:cs="Times New Roman"/>
          <w:lang w:val="sk-SK"/>
        </w:rPr>
        <w:t xml:space="preserve">ravín zabezpečiť zhodnotenie </w:t>
      </w:r>
      <w:r w:rsidRPr="0087439D">
        <w:rPr>
          <w:rFonts w:ascii="Times New Roman" w:hAnsi="Times New Roman" w:cs="Times New Roman"/>
          <w:lang w:val="sk-SK"/>
        </w:rPr>
        <w:t xml:space="preserve">90 % vzniknutých odpadov a z toho 80 % využiť na výrobu bioplynu a 20 % na výrobu kompostu pri dodržaní požiadaviek Nariadenia </w:t>
      </w:r>
      <w:r w:rsidRPr="0087439D">
        <w:rPr>
          <w:rFonts w:ascii="Times New Roman" w:hAnsi="Times New Roman" w:cs="Times New Roman"/>
          <w:spacing w:val="-6"/>
          <w:lang w:val="sk-SK"/>
        </w:rPr>
        <w:t>EP a Rady (ES)</w:t>
      </w:r>
      <w:r w:rsidRPr="0087439D">
        <w:rPr>
          <w:rFonts w:ascii="Times New Roman" w:hAnsi="Times New Roman" w:cs="Times New Roman"/>
          <w:lang w:val="sk-SK"/>
        </w:rPr>
        <w:t xml:space="preserve"> č.1069/2009 na </w:t>
      </w:r>
      <w:proofErr w:type="spellStart"/>
      <w:r w:rsidRPr="0087439D">
        <w:rPr>
          <w:rFonts w:ascii="Times New Roman" w:hAnsi="Times New Roman" w:cs="Times New Roman"/>
          <w:lang w:val="sk-SK"/>
        </w:rPr>
        <w:t>bioplynové</w:t>
      </w:r>
      <w:proofErr w:type="spellEnd"/>
      <w:r w:rsidRPr="0087439D">
        <w:rPr>
          <w:rFonts w:ascii="Times New Roman" w:hAnsi="Times New Roman" w:cs="Times New Roman"/>
          <w:lang w:val="sk-SK"/>
        </w:rPr>
        <w:t xml:space="preserve"> stanice a </w:t>
      </w:r>
      <w:proofErr w:type="spellStart"/>
      <w:r w:rsidRPr="0087439D">
        <w:rPr>
          <w:rFonts w:ascii="Times New Roman" w:hAnsi="Times New Roman" w:cs="Times New Roman"/>
          <w:lang w:val="sk-SK"/>
        </w:rPr>
        <w:t>kompostovacie</w:t>
      </w:r>
      <w:proofErr w:type="spellEnd"/>
      <w:r w:rsidRPr="0087439D">
        <w:rPr>
          <w:rFonts w:ascii="Times New Roman" w:hAnsi="Times New Roman" w:cs="Times New Roman"/>
          <w:lang w:val="sk-SK"/>
        </w:rPr>
        <w:t xml:space="preserve"> zariadenia,</w:t>
      </w:r>
    </w:p>
    <w:p w:rsidR="00262BF5" w:rsidRPr="0087439D" w:rsidRDefault="00262BF5" w:rsidP="0092676C">
      <w:pPr>
        <w:pStyle w:val="Bezriadkovania"/>
        <w:numPr>
          <w:ilvl w:val="0"/>
          <w:numId w:val="21"/>
        </w:numPr>
        <w:spacing w:line="276" w:lineRule="auto"/>
        <w:jc w:val="both"/>
        <w:rPr>
          <w:rFonts w:ascii="Times New Roman" w:hAnsi="Times New Roman" w:cs="Times New Roman"/>
          <w:lang w:val="sk-SK"/>
        </w:rPr>
      </w:pPr>
      <w:r w:rsidRPr="0087439D">
        <w:rPr>
          <w:rFonts w:ascii="Times New Roman" w:hAnsi="Times New Roman" w:cs="Times New Roman"/>
          <w:lang w:val="sk-SK"/>
        </w:rPr>
        <w:t>spracúvať biologický odpad spôsobom, ktorý spĺňa vysokú úroveň ochrany životného prostredia,</w:t>
      </w:r>
    </w:p>
    <w:p w:rsidR="00262BF5" w:rsidRPr="0087439D" w:rsidRDefault="00262BF5" w:rsidP="0092676C">
      <w:pPr>
        <w:pStyle w:val="Bezriadkovania"/>
        <w:numPr>
          <w:ilvl w:val="0"/>
          <w:numId w:val="21"/>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zvýšiť podiel zhodnocovania čistiarenských kalov z čistenia komunálnych odpadových vôd a odpadových vôd s podobnými vlastnosťami </w:t>
      </w:r>
      <w:r w:rsidR="0087439D">
        <w:rPr>
          <w:rFonts w:ascii="Times New Roman" w:hAnsi="Times New Roman" w:cs="Times New Roman"/>
          <w:lang w:val="sk-SK"/>
        </w:rPr>
        <w:t xml:space="preserve">ako komunálne odpadové vody </w:t>
      </w:r>
      <w:r w:rsidRPr="0087439D">
        <w:rPr>
          <w:rFonts w:ascii="Times New Roman" w:hAnsi="Times New Roman" w:cs="Times New Roman"/>
          <w:lang w:val="sk-SK"/>
        </w:rPr>
        <w:t>za účelom zlepšenia pôdnych vlastností najmenej na 85 % z celkového množstva vzniknutých čistiarenských kalov z čistenia komunálnych odpadových vôd a odpadových vôd s podobnými vlastnosťami ako komunálne odpadové vody,</w:t>
      </w:r>
    </w:p>
    <w:p w:rsidR="00262BF5" w:rsidRDefault="00262BF5" w:rsidP="0092676C">
      <w:pPr>
        <w:pStyle w:val="Bezriadkovania"/>
        <w:numPr>
          <w:ilvl w:val="0"/>
          <w:numId w:val="21"/>
        </w:numPr>
        <w:spacing w:line="276" w:lineRule="auto"/>
        <w:jc w:val="both"/>
        <w:rPr>
          <w:rFonts w:ascii="Times New Roman" w:hAnsi="Times New Roman" w:cs="Times New Roman"/>
          <w:lang w:val="sk-SK"/>
        </w:rPr>
      </w:pPr>
      <w:r w:rsidRPr="0087439D">
        <w:rPr>
          <w:rFonts w:ascii="Times New Roman" w:hAnsi="Times New Roman" w:cs="Times New Roman"/>
          <w:lang w:val="sk-SK"/>
        </w:rPr>
        <w:t>od roku 2015 zakázať skládkovanie odpadov, v ktorých je obsah organického uhlíka vyšší ako 5 hmotnostných percent.</w:t>
      </w:r>
    </w:p>
    <w:p w:rsidR="0087439D" w:rsidRDefault="0087439D" w:rsidP="0087439D">
      <w:pPr>
        <w:pStyle w:val="Bezriadkovania"/>
        <w:spacing w:line="276" w:lineRule="auto"/>
        <w:jc w:val="both"/>
        <w:rPr>
          <w:rFonts w:ascii="Times New Roman" w:hAnsi="Times New Roman" w:cs="Times New Roman"/>
          <w:lang w:val="sk-SK"/>
        </w:rPr>
      </w:pPr>
    </w:p>
    <w:p w:rsidR="0087439D" w:rsidRDefault="0087439D" w:rsidP="00827171">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Na </w:t>
      </w:r>
      <w:r>
        <w:rPr>
          <w:rFonts w:ascii="Times New Roman" w:hAnsi="Times New Roman" w:cs="Times New Roman"/>
          <w:lang w:val="sk-SK"/>
        </w:rPr>
        <w:t xml:space="preserve">dosiahnutie cieľov stanovených pre biologicky rozložiteľné odpady </w:t>
      </w:r>
      <w:r w:rsidRPr="0087439D">
        <w:rPr>
          <w:rFonts w:ascii="Times New Roman" w:hAnsi="Times New Roman" w:cs="Times New Roman"/>
          <w:lang w:val="sk-SK"/>
        </w:rPr>
        <w:t>je potrebné realizovať nasledovné opatrenia:</w:t>
      </w:r>
    </w:p>
    <w:p w:rsidR="00297C42" w:rsidRPr="0087439D" w:rsidRDefault="00297C42" w:rsidP="00827171">
      <w:pPr>
        <w:pStyle w:val="Bezriadkovania"/>
        <w:spacing w:line="276" w:lineRule="auto"/>
        <w:jc w:val="both"/>
        <w:rPr>
          <w:rFonts w:ascii="Times New Roman" w:hAnsi="Times New Roman" w:cs="Times New Roman"/>
          <w:lang w:val="sk-SK"/>
        </w:rPr>
      </w:pPr>
    </w:p>
    <w:p w:rsidR="00827171" w:rsidRPr="00A10471" w:rsidRDefault="0087439D" w:rsidP="0092676C">
      <w:pPr>
        <w:pStyle w:val="Bezriadkovania"/>
        <w:numPr>
          <w:ilvl w:val="0"/>
          <w:numId w:val="22"/>
        </w:numPr>
        <w:spacing w:line="276" w:lineRule="auto"/>
        <w:jc w:val="both"/>
        <w:rPr>
          <w:rFonts w:ascii="Times New Roman" w:hAnsi="Times New Roman" w:cs="Times New Roman"/>
          <w:lang w:val="sk-SK"/>
        </w:rPr>
      </w:pPr>
      <w:r w:rsidRPr="0087439D">
        <w:rPr>
          <w:rFonts w:ascii="Times New Roman" w:hAnsi="Times New Roman" w:cs="Times New Roman"/>
          <w:lang w:val="sk-SK"/>
        </w:rPr>
        <w:t>budovať zberné miesta na triedený zber biologicky rozložiteľných odpadov, vrátane kuchynských a reštauračných odpadov s</w:t>
      </w:r>
      <w:r w:rsidR="00827171">
        <w:rPr>
          <w:rFonts w:ascii="Times New Roman" w:hAnsi="Times New Roman" w:cs="Times New Roman"/>
          <w:lang w:val="sk-SK"/>
        </w:rPr>
        <w:t> potrebným technickým vybavením,</w:t>
      </w:r>
    </w:p>
    <w:p w:rsidR="00827171" w:rsidRPr="00A10471" w:rsidRDefault="0087439D" w:rsidP="0092676C">
      <w:pPr>
        <w:pStyle w:val="Bezriadkovania"/>
        <w:numPr>
          <w:ilvl w:val="0"/>
          <w:numId w:val="22"/>
        </w:numPr>
        <w:spacing w:line="276" w:lineRule="auto"/>
        <w:jc w:val="both"/>
        <w:rPr>
          <w:rFonts w:ascii="Times New Roman" w:hAnsi="Times New Roman" w:cs="Times New Roman"/>
          <w:lang w:val="sk-SK"/>
        </w:rPr>
      </w:pPr>
      <w:r w:rsidRPr="0087439D">
        <w:rPr>
          <w:rFonts w:ascii="Times New Roman" w:hAnsi="Times New Roman" w:cs="Times New Roman"/>
          <w:lang w:val="sk-SK"/>
        </w:rPr>
        <w:t>dôsledne trie</w:t>
      </w:r>
      <w:r w:rsidR="00827171">
        <w:rPr>
          <w:rFonts w:ascii="Times New Roman" w:hAnsi="Times New Roman" w:cs="Times New Roman"/>
          <w:lang w:val="sk-SK"/>
        </w:rPr>
        <w:t>diť odpady v mieste ich vzniku,</w:t>
      </w:r>
    </w:p>
    <w:p w:rsidR="00827171" w:rsidRPr="00A10471" w:rsidRDefault="0087439D" w:rsidP="0092676C">
      <w:pPr>
        <w:pStyle w:val="Bezriadkovania"/>
        <w:numPr>
          <w:ilvl w:val="0"/>
          <w:numId w:val="22"/>
        </w:numPr>
        <w:spacing w:line="276" w:lineRule="auto"/>
        <w:jc w:val="both"/>
        <w:rPr>
          <w:rFonts w:ascii="Times New Roman" w:hAnsi="Times New Roman" w:cs="Times New Roman"/>
          <w:lang w:val="sk-SK"/>
        </w:rPr>
      </w:pPr>
      <w:r w:rsidRPr="0087439D">
        <w:rPr>
          <w:rFonts w:ascii="Times New Roman" w:hAnsi="Times New Roman" w:cs="Times New Roman"/>
          <w:lang w:val="sk-SK"/>
        </w:rPr>
        <w:t>budovať zariadenia na zhodnocovanie biologicky rozložiteľných odpadov (</w:t>
      </w:r>
      <w:proofErr w:type="spellStart"/>
      <w:r w:rsidRPr="0087439D">
        <w:rPr>
          <w:rFonts w:ascii="Times New Roman" w:hAnsi="Times New Roman" w:cs="Times New Roman"/>
          <w:lang w:val="sk-SK"/>
        </w:rPr>
        <w:t>kompostárne</w:t>
      </w:r>
      <w:proofErr w:type="spellEnd"/>
      <w:r w:rsidRPr="0087439D">
        <w:rPr>
          <w:rFonts w:ascii="Times New Roman" w:hAnsi="Times New Roman" w:cs="Times New Roman"/>
          <w:lang w:val="sk-SK"/>
        </w:rPr>
        <w:t xml:space="preserve">, </w:t>
      </w:r>
      <w:proofErr w:type="spellStart"/>
      <w:r w:rsidRPr="0087439D">
        <w:rPr>
          <w:rFonts w:ascii="Times New Roman" w:hAnsi="Times New Roman" w:cs="Times New Roman"/>
          <w:lang w:val="sk-SK"/>
        </w:rPr>
        <w:t>bioplynové</w:t>
      </w:r>
      <w:proofErr w:type="spellEnd"/>
      <w:r w:rsidRPr="0087439D">
        <w:rPr>
          <w:rFonts w:ascii="Times New Roman" w:hAnsi="Times New Roman" w:cs="Times New Roman"/>
          <w:lang w:val="sk-SK"/>
        </w:rPr>
        <w:t xml:space="preserve"> stanice) v súlade s platnými právnymi predpismi tak, aby neohrozovali zdravie ľudí, životné prostredie a nad prípustnú mieru</w:t>
      </w:r>
      <w:r w:rsidR="00827171">
        <w:rPr>
          <w:rFonts w:ascii="Times New Roman" w:hAnsi="Times New Roman" w:cs="Times New Roman"/>
          <w:lang w:val="sk-SK"/>
        </w:rPr>
        <w:t xml:space="preserve"> neobťažovali hlukom a zápachom,</w:t>
      </w:r>
    </w:p>
    <w:p w:rsidR="0087439D" w:rsidRPr="0087439D" w:rsidRDefault="0087439D" w:rsidP="0092676C">
      <w:pPr>
        <w:pStyle w:val="Bezriadkovania"/>
        <w:numPr>
          <w:ilvl w:val="0"/>
          <w:numId w:val="22"/>
        </w:numPr>
        <w:spacing w:line="276" w:lineRule="auto"/>
        <w:jc w:val="both"/>
        <w:rPr>
          <w:rFonts w:ascii="Times New Roman" w:hAnsi="Times New Roman" w:cs="Times New Roman"/>
          <w:lang w:val="sk-SK"/>
        </w:rPr>
      </w:pPr>
      <w:r w:rsidRPr="0087439D">
        <w:rPr>
          <w:rFonts w:ascii="Times New Roman" w:hAnsi="Times New Roman" w:cs="Times New Roman"/>
          <w:lang w:val="sk-SK"/>
        </w:rPr>
        <w:t>biologicky rozložiteľné odpady a kaly z čistenia komunálnych vôd v obciach nad 15 000 obyvateľov smerovať k zhodnocovaniu anaeróbnymi me</w:t>
      </w:r>
      <w:r w:rsidR="00827171">
        <w:rPr>
          <w:rFonts w:ascii="Times New Roman" w:hAnsi="Times New Roman" w:cs="Times New Roman"/>
          <w:lang w:val="sk-SK"/>
        </w:rPr>
        <w:t>tódami s cieľom výroby bioplynu,</w:t>
      </w:r>
    </w:p>
    <w:p w:rsidR="00827171" w:rsidRPr="00A10471" w:rsidRDefault="0087439D" w:rsidP="0092676C">
      <w:pPr>
        <w:pStyle w:val="Bezriadkovania"/>
        <w:numPr>
          <w:ilvl w:val="0"/>
          <w:numId w:val="22"/>
        </w:numPr>
        <w:spacing w:line="276" w:lineRule="auto"/>
        <w:jc w:val="both"/>
        <w:rPr>
          <w:rFonts w:ascii="Times New Roman" w:hAnsi="Times New Roman" w:cs="Times New Roman"/>
          <w:lang w:val="sk-SK"/>
        </w:rPr>
      </w:pPr>
      <w:r w:rsidRPr="0087439D">
        <w:rPr>
          <w:rFonts w:ascii="Times New Roman" w:hAnsi="Times New Roman" w:cs="Times New Roman"/>
          <w:lang w:val="sk-SK"/>
        </w:rPr>
        <w:t>realizovať triedený zber kuchynského a reštauračného odpadu v súlade so Stratégiou znižovania ukladania BRKO na skládky odpadov schváleno</w:t>
      </w:r>
      <w:r w:rsidR="00827171">
        <w:rPr>
          <w:rFonts w:ascii="Times New Roman" w:hAnsi="Times New Roman" w:cs="Times New Roman"/>
          <w:lang w:val="sk-SK"/>
        </w:rPr>
        <w:t>u uznesením vlády SR č. 904/2010 zo dňa 15.12.2010</w:t>
      </w:r>
      <w:r w:rsidR="00A10471">
        <w:rPr>
          <w:rFonts w:ascii="Times New Roman" w:hAnsi="Times New Roman" w:cs="Times New Roman"/>
          <w:lang w:val="sk-SK"/>
        </w:rPr>
        <w:t>,</w:t>
      </w:r>
    </w:p>
    <w:p w:rsidR="00827171" w:rsidRPr="00827171" w:rsidRDefault="0087439D" w:rsidP="0092676C">
      <w:pPr>
        <w:pStyle w:val="Bezriadkovania"/>
        <w:numPr>
          <w:ilvl w:val="0"/>
          <w:numId w:val="22"/>
        </w:numPr>
        <w:spacing w:line="276" w:lineRule="auto"/>
        <w:jc w:val="both"/>
        <w:rPr>
          <w:rFonts w:ascii="Times New Roman" w:hAnsi="Times New Roman" w:cs="Times New Roman"/>
          <w:lang w:val="sk-SK"/>
        </w:rPr>
      </w:pPr>
      <w:r w:rsidRPr="0087439D">
        <w:rPr>
          <w:rFonts w:ascii="Times New Roman" w:hAnsi="Times New Roman" w:cs="Times New Roman"/>
          <w:lang w:val="sk-SK"/>
        </w:rPr>
        <w:t>zvyšovať zapojenie verejnosti do triedeného zberu informačnou, os</w:t>
      </w:r>
      <w:r w:rsidR="00827171">
        <w:rPr>
          <w:rFonts w:ascii="Times New Roman" w:hAnsi="Times New Roman" w:cs="Times New Roman"/>
          <w:lang w:val="sk-SK"/>
        </w:rPr>
        <w:t>vetovou a propagačnou činnosťou.</w:t>
      </w:r>
    </w:p>
    <w:p w:rsidR="00827171" w:rsidRPr="00827171" w:rsidRDefault="00827171" w:rsidP="0092676C">
      <w:pPr>
        <w:pStyle w:val="Bezriadkovania"/>
        <w:numPr>
          <w:ilvl w:val="0"/>
          <w:numId w:val="23"/>
        </w:numPr>
        <w:spacing w:line="276" w:lineRule="auto"/>
        <w:jc w:val="both"/>
        <w:rPr>
          <w:rFonts w:ascii="Times New Roman" w:hAnsi="Times New Roman" w:cs="Times New Roman"/>
          <w:i/>
          <w:lang w:val="sk-SK"/>
        </w:rPr>
      </w:pPr>
      <w:r w:rsidRPr="00827171">
        <w:rPr>
          <w:rFonts w:ascii="Times New Roman" w:hAnsi="Times New Roman" w:cs="Times New Roman"/>
          <w:b/>
          <w:i/>
          <w:lang w:val="sk-SK"/>
        </w:rPr>
        <w:t>Zodpovednosť</w:t>
      </w:r>
      <w:r w:rsidR="0087439D" w:rsidRPr="00827171">
        <w:rPr>
          <w:rFonts w:ascii="Times New Roman" w:hAnsi="Times New Roman" w:cs="Times New Roman"/>
          <w:b/>
          <w:i/>
          <w:lang w:val="sk-SK"/>
        </w:rPr>
        <w:t>:</w:t>
      </w:r>
      <w:r w:rsidR="0087439D" w:rsidRPr="00827171">
        <w:rPr>
          <w:rFonts w:ascii="Times New Roman" w:hAnsi="Times New Roman" w:cs="Times New Roman"/>
          <w:i/>
          <w:lang w:val="sk-SK"/>
        </w:rPr>
        <w:t xml:space="preserve"> </w:t>
      </w:r>
      <w:r w:rsidR="0087439D" w:rsidRPr="00B2355E">
        <w:rPr>
          <w:rFonts w:ascii="Times New Roman" w:hAnsi="Times New Roman" w:cs="Times New Roman"/>
          <w:i/>
          <w:u w:val="single"/>
          <w:lang w:val="sk-SK"/>
        </w:rPr>
        <w:t>subjekty nakladajúce s predmetnými odpadmi</w:t>
      </w:r>
      <w:r w:rsidR="0087439D" w:rsidRPr="00827171">
        <w:rPr>
          <w:rFonts w:ascii="Times New Roman" w:hAnsi="Times New Roman" w:cs="Times New Roman"/>
          <w:i/>
          <w:lang w:val="sk-SK"/>
        </w:rPr>
        <w:t xml:space="preserve">, vodárenské spoločnosti, </w:t>
      </w:r>
      <w:r w:rsidR="0087439D" w:rsidRPr="00B2355E">
        <w:rPr>
          <w:rFonts w:ascii="Times New Roman" w:hAnsi="Times New Roman" w:cs="Times New Roman"/>
          <w:i/>
          <w:u w:val="single"/>
          <w:lang w:val="sk-SK"/>
        </w:rPr>
        <w:t>prevádzkovatelia kuchýň a reštaurácii</w:t>
      </w:r>
    </w:p>
    <w:p w:rsidR="0087439D" w:rsidRPr="00827171" w:rsidRDefault="0087439D" w:rsidP="0092676C">
      <w:pPr>
        <w:pStyle w:val="Bezriadkovania"/>
        <w:numPr>
          <w:ilvl w:val="0"/>
          <w:numId w:val="23"/>
        </w:numPr>
        <w:spacing w:line="276" w:lineRule="auto"/>
        <w:jc w:val="both"/>
        <w:rPr>
          <w:rFonts w:ascii="Times New Roman" w:hAnsi="Times New Roman" w:cs="Times New Roman"/>
          <w:i/>
          <w:lang w:val="sk-SK"/>
        </w:rPr>
      </w:pPr>
      <w:r w:rsidRPr="00827171">
        <w:rPr>
          <w:rFonts w:ascii="Times New Roman" w:hAnsi="Times New Roman" w:cs="Times New Roman"/>
          <w:b/>
          <w:i/>
          <w:lang w:val="sk-SK"/>
        </w:rPr>
        <w:t>Termín:</w:t>
      </w:r>
      <w:r w:rsidRPr="00827171">
        <w:rPr>
          <w:rFonts w:ascii="Times New Roman" w:hAnsi="Times New Roman" w:cs="Times New Roman"/>
          <w:i/>
          <w:lang w:val="sk-SK"/>
        </w:rPr>
        <w:t xml:space="preserve"> priebežne </w:t>
      </w:r>
    </w:p>
    <w:p w:rsidR="0087439D" w:rsidRDefault="0087439D" w:rsidP="0087439D">
      <w:pPr>
        <w:pStyle w:val="Bezriadkovania"/>
        <w:spacing w:line="276" w:lineRule="auto"/>
        <w:jc w:val="both"/>
        <w:rPr>
          <w:rFonts w:ascii="Times New Roman" w:hAnsi="Times New Roman" w:cs="Times New Roman"/>
          <w:lang w:val="sk-SK"/>
        </w:rPr>
      </w:pPr>
    </w:p>
    <w:p w:rsidR="00262BF5" w:rsidRPr="00B2355E" w:rsidRDefault="00B2355E" w:rsidP="00262BF5">
      <w:pPr>
        <w:pStyle w:val="Bezriadkovania"/>
        <w:spacing w:line="276" w:lineRule="auto"/>
        <w:rPr>
          <w:rFonts w:ascii="Times New Roman" w:hAnsi="Times New Roman" w:cs="Times New Roman"/>
          <w:b/>
          <w:lang w:val="sk-SK"/>
        </w:rPr>
      </w:pPr>
      <w:bookmarkStart w:id="17" w:name="_Toc350231703"/>
      <w:r w:rsidRPr="00B2355E">
        <w:rPr>
          <w:rFonts w:ascii="Times New Roman" w:hAnsi="Times New Roman" w:cs="Times New Roman"/>
          <w:b/>
          <w:lang w:val="sk-SK"/>
        </w:rPr>
        <w:t xml:space="preserve">CIELE </w:t>
      </w:r>
      <w:r w:rsidR="00413BDD">
        <w:rPr>
          <w:rFonts w:ascii="Times New Roman" w:hAnsi="Times New Roman" w:cs="Times New Roman"/>
          <w:b/>
          <w:lang w:val="sk-SK"/>
        </w:rPr>
        <w:t xml:space="preserve">A OPATRENIA </w:t>
      </w:r>
      <w:r w:rsidRPr="00B2355E">
        <w:rPr>
          <w:rFonts w:ascii="Times New Roman" w:hAnsi="Times New Roman" w:cs="Times New Roman"/>
          <w:b/>
          <w:lang w:val="sk-SK"/>
        </w:rPr>
        <w:t>PRE ELEKTROODPAD</w:t>
      </w:r>
      <w:bookmarkEnd w:id="17"/>
    </w:p>
    <w:p w:rsidR="00262BF5" w:rsidRPr="0087439D" w:rsidRDefault="00262BF5" w:rsidP="00262BF5">
      <w:pPr>
        <w:pStyle w:val="Bezriadkovania"/>
        <w:spacing w:line="276" w:lineRule="auto"/>
        <w:rPr>
          <w:rFonts w:ascii="Times New Roman" w:hAnsi="Times New Roman" w:cs="Times New Roman"/>
          <w:lang w:val="sk-SK"/>
        </w:rPr>
      </w:pPr>
    </w:p>
    <w:p w:rsidR="00262BF5" w:rsidRPr="0087439D" w:rsidRDefault="00262BF5" w:rsidP="00EA5995">
      <w:pPr>
        <w:pStyle w:val="Bezriadkovania"/>
        <w:spacing w:line="276" w:lineRule="auto"/>
        <w:ind w:left="360" w:firstLine="348"/>
        <w:jc w:val="both"/>
        <w:rPr>
          <w:rFonts w:ascii="Times New Roman" w:hAnsi="Times New Roman" w:cs="Times New Roman"/>
          <w:lang w:val="sk-SK"/>
        </w:rPr>
      </w:pPr>
      <w:r w:rsidRPr="0087439D">
        <w:rPr>
          <w:rFonts w:ascii="Times New Roman" w:hAnsi="Times New Roman" w:cs="Times New Roman"/>
          <w:lang w:val="sk-SK"/>
        </w:rPr>
        <w:t>Pre odpady z elektrických a elektronických zariadení (</w:t>
      </w:r>
      <w:proofErr w:type="spellStart"/>
      <w:r w:rsidRPr="0087439D">
        <w:rPr>
          <w:rFonts w:ascii="Times New Roman" w:hAnsi="Times New Roman" w:cs="Times New Roman"/>
          <w:lang w:val="sk-SK"/>
        </w:rPr>
        <w:t>elektroodpad</w:t>
      </w:r>
      <w:proofErr w:type="spellEnd"/>
      <w:r w:rsidRPr="0087439D">
        <w:rPr>
          <w:rFonts w:ascii="Times New Roman" w:hAnsi="Times New Roman" w:cs="Times New Roman"/>
          <w:lang w:val="sk-SK"/>
        </w:rPr>
        <w:t>) sú ciele stanovené v zmysle požiadaviek smernice Európskeho parlamentu  a </w:t>
      </w:r>
      <w:r w:rsidR="00B2355E">
        <w:rPr>
          <w:rFonts w:ascii="Times New Roman" w:hAnsi="Times New Roman" w:cs="Times New Roman"/>
          <w:lang w:val="sk-SK"/>
        </w:rPr>
        <w:t xml:space="preserve"> </w:t>
      </w:r>
      <w:r w:rsidRPr="0087439D">
        <w:rPr>
          <w:rFonts w:ascii="Times New Roman" w:hAnsi="Times New Roman" w:cs="Times New Roman"/>
          <w:lang w:val="sk-SK"/>
        </w:rPr>
        <w:t>Rady č. 2002/96/ES z 27.01.2003 o odpade z elektrických a elektronických</w:t>
      </w:r>
      <w:r w:rsidR="00B2355E">
        <w:rPr>
          <w:rFonts w:ascii="Times New Roman" w:hAnsi="Times New Roman" w:cs="Times New Roman"/>
          <w:lang w:val="sk-SK"/>
        </w:rPr>
        <w:t xml:space="preserve"> zariadení </w:t>
      </w:r>
      <w:r w:rsidRPr="0087439D">
        <w:rPr>
          <w:rFonts w:ascii="Times New Roman" w:hAnsi="Times New Roman" w:cs="Times New Roman"/>
          <w:lang w:val="sk-SK"/>
        </w:rPr>
        <w:t xml:space="preserve"> nasledovne:</w:t>
      </w:r>
    </w:p>
    <w:p w:rsidR="00262BF5" w:rsidRPr="0087439D" w:rsidRDefault="00262BF5" w:rsidP="0092676C">
      <w:pPr>
        <w:pStyle w:val="Bezriadkovania"/>
        <w:numPr>
          <w:ilvl w:val="0"/>
          <w:numId w:val="24"/>
        </w:numPr>
        <w:spacing w:line="276" w:lineRule="auto"/>
        <w:rPr>
          <w:rFonts w:ascii="Times New Roman" w:hAnsi="Times New Roman" w:cs="Times New Roman"/>
          <w:lang w:val="sk-SK"/>
        </w:rPr>
      </w:pPr>
      <w:r w:rsidRPr="0087439D">
        <w:rPr>
          <w:rFonts w:ascii="Times New Roman" w:hAnsi="Times New Roman" w:cs="Times New Roman"/>
          <w:lang w:val="sk-SK"/>
        </w:rPr>
        <w:lastRenderedPageBreak/>
        <w:t xml:space="preserve">dosiahnuť, aby množstvo </w:t>
      </w:r>
      <w:proofErr w:type="spellStart"/>
      <w:r w:rsidRPr="0087439D">
        <w:rPr>
          <w:rFonts w:ascii="Times New Roman" w:hAnsi="Times New Roman" w:cs="Times New Roman"/>
          <w:lang w:val="sk-SK"/>
        </w:rPr>
        <w:t>elektroodpadu</w:t>
      </w:r>
      <w:proofErr w:type="spellEnd"/>
      <w:r w:rsidRPr="0087439D">
        <w:rPr>
          <w:rFonts w:ascii="Times New Roman" w:hAnsi="Times New Roman" w:cs="Times New Roman"/>
          <w:lang w:val="sk-SK"/>
        </w:rPr>
        <w:t xml:space="preserve"> z domácností odovzdaného do systému spätného odberu a oddeleného zberu dosiahlo aspoň 4 kg na jedného obyvateľa za rok</w:t>
      </w:r>
    </w:p>
    <w:p w:rsidR="00262BF5" w:rsidRPr="0087439D" w:rsidRDefault="00262BF5" w:rsidP="0092676C">
      <w:pPr>
        <w:pStyle w:val="Bezriadkovania"/>
        <w:numPr>
          <w:ilvl w:val="0"/>
          <w:numId w:val="24"/>
        </w:numPr>
        <w:spacing w:line="276" w:lineRule="auto"/>
        <w:rPr>
          <w:rFonts w:ascii="Times New Roman" w:hAnsi="Times New Roman" w:cs="Times New Roman"/>
          <w:lang w:val="sk-SK"/>
        </w:rPr>
      </w:pPr>
      <w:r w:rsidRPr="0087439D">
        <w:rPr>
          <w:rFonts w:ascii="Times New Roman" w:hAnsi="Times New Roman" w:cs="Times New Roman"/>
          <w:lang w:val="sk-SK"/>
        </w:rPr>
        <w:t xml:space="preserve">zabezpečiť ročné plnenie miery zhodnotenia a recyklácie </w:t>
      </w:r>
      <w:proofErr w:type="spellStart"/>
      <w:r w:rsidRPr="0087439D">
        <w:rPr>
          <w:rFonts w:ascii="Times New Roman" w:hAnsi="Times New Roman" w:cs="Times New Roman"/>
          <w:lang w:val="sk-SK"/>
        </w:rPr>
        <w:t>elektr</w:t>
      </w:r>
      <w:r w:rsidR="00B2355E">
        <w:rPr>
          <w:rFonts w:ascii="Times New Roman" w:hAnsi="Times New Roman" w:cs="Times New Roman"/>
          <w:lang w:val="sk-SK"/>
        </w:rPr>
        <w:t>oodpadov</w:t>
      </w:r>
      <w:proofErr w:type="spellEnd"/>
      <w:r w:rsidR="00B2355E">
        <w:rPr>
          <w:rFonts w:ascii="Times New Roman" w:hAnsi="Times New Roman" w:cs="Times New Roman"/>
          <w:lang w:val="sk-SK"/>
        </w:rPr>
        <w:t xml:space="preserve"> uvedené v tabuľke č.</w:t>
      </w:r>
      <w:r w:rsidR="00EA5995">
        <w:rPr>
          <w:rFonts w:ascii="Times New Roman" w:hAnsi="Times New Roman" w:cs="Times New Roman"/>
          <w:lang w:val="sk-SK"/>
        </w:rPr>
        <w:t xml:space="preserve"> 11</w:t>
      </w:r>
    </w:p>
    <w:p w:rsidR="00B2355E" w:rsidRDefault="00B2355E" w:rsidP="00262BF5">
      <w:pPr>
        <w:pStyle w:val="Bezriadkovania"/>
        <w:spacing w:line="276" w:lineRule="auto"/>
        <w:rPr>
          <w:rFonts w:ascii="Times New Roman" w:hAnsi="Times New Roman" w:cs="Times New Roman"/>
          <w:lang w:val="sk-SK"/>
        </w:rPr>
      </w:pPr>
    </w:p>
    <w:p w:rsidR="00850513" w:rsidRDefault="00EA5995" w:rsidP="00EA5995">
      <w:pPr>
        <w:pStyle w:val="Bezriadkovania"/>
        <w:spacing w:line="276" w:lineRule="auto"/>
        <w:ind w:firstLine="360"/>
        <w:rPr>
          <w:rFonts w:ascii="Times New Roman" w:hAnsi="Times New Roman" w:cs="Times New Roman"/>
          <w:lang w:val="sk-SK"/>
        </w:rPr>
      </w:pPr>
      <w:r>
        <w:rPr>
          <w:rFonts w:ascii="Times New Roman" w:hAnsi="Times New Roman" w:cs="Times New Roman"/>
          <w:lang w:val="sk-SK"/>
        </w:rPr>
        <w:t>Tab. č. 11</w:t>
      </w:r>
      <w:r w:rsidR="00262BF5" w:rsidRPr="0087439D">
        <w:rPr>
          <w:rFonts w:ascii="Times New Roman" w:hAnsi="Times New Roman" w:cs="Times New Roman"/>
          <w:lang w:val="sk-SK"/>
        </w:rPr>
        <w:t xml:space="preserve">: Limity pre zhodnotenie </w:t>
      </w:r>
      <w:proofErr w:type="spellStart"/>
      <w:r w:rsidR="00262BF5" w:rsidRPr="0087439D">
        <w:rPr>
          <w:rFonts w:ascii="Times New Roman" w:hAnsi="Times New Roman" w:cs="Times New Roman"/>
          <w:lang w:val="sk-SK"/>
        </w:rPr>
        <w:t>elektroodpadu</w:t>
      </w:r>
      <w:proofErr w:type="spellEnd"/>
      <w:r w:rsidR="00262BF5" w:rsidRPr="0087439D">
        <w:rPr>
          <w:rFonts w:ascii="Times New Roman" w:hAnsi="Times New Roman" w:cs="Times New Roman"/>
          <w:lang w:val="sk-SK"/>
        </w:rPr>
        <w:t xml:space="preserve"> a pre opätovné použitie a recykláciu komponentov, </w:t>
      </w:r>
    </w:p>
    <w:p w:rsidR="00850513" w:rsidRDefault="00850513" w:rsidP="00262BF5">
      <w:pPr>
        <w:pStyle w:val="Bezriadkovania"/>
        <w:spacing w:line="276" w:lineRule="auto"/>
        <w:rPr>
          <w:rFonts w:ascii="Times New Roman" w:hAnsi="Times New Roman" w:cs="Times New Roman"/>
          <w:lang w:val="sk-SK"/>
        </w:rPr>
      </w:pPr>
      <w:r>
        <w:rPr>
          <w:rFonts w:ascii="Times New Roman" w:hAnsi="Times New Roman" w:cs="Times New Roman"/>
          <w:lang w:val="sk-SK"/>
        </w:rPr>
        <w:t xml:space="preserve"> </w:t>
      </w:r>
      <w:r>
        <w:rPr>
          <w:rFonts w:ascii="Times New Roman" w:hAnsi="Times New Roman" w:cs="Times New Roman"/>
          <w:lang w:val="sk-SK"/>
        </w:rPr>
        <w:tab/>
        <w:t xml:space="preserve">      </w:t>
      </w:r>
      <w:r w:rsidR="00262BF5" w:rsidRPr="0087439D">
        <w:rPr>
          <w:rFonts w:ascii="Times New Roman" w:hAnsi="Times New Roman" w:cs="Times New Roman"/>
          <w:lang w:val="sk-SK"/>
        </w:rPr>
        <w:t xml:space="preserve">materiálov a látok podľa kategórií </w:t>
      </w:r>
      <w:proofErr w:type="spellStart"/>
      <w:r w:rsidR="00262BF5" w:rsidRPr="0087439D">
        <w:rPr>
          <w:rFonts w:ascii="Times New Roman" w:hAnsi="Times New Roman" w:cs="Times New Roman"/>
          <w:lang w:val="sk-SK"/>
        </w:rPr>
        <w:t>elektroodpadu</w:t>
      </w:r>
      <w:proofErr w:type="spellEnd"/>
    </w:p>
    <w:p w:rsidR="00EA5995" w:rsidRPr="0087439D" w:rsidRDefault="00EA5995" w:rsidP="00262BF5">
      <w:pPr>
        <w:pStyle w:val="Bezriadkovania"/>
        <w:spacing w:line="276" w:lineRule="auto"/>
        <w:rPr>
          <w:rFonts w:ascii="Times New Roman" w:hAnsi="Times New Roman" w:cs="Times New Roman"/>
          <w:lang w:val="sk-SK"/>
        </w:rPr>
      </w:pPr>
    </w:p>
    <w:tbl>
      <w:tblPr>
        <w:tblW w:w="8697"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60"/>
        <w:gridCol w:w="1766"/>
        <w:gridCol w:w="2196"/>
      </w:tblGrid>
      <w:tr w:rsidR="00262BF5" w:rsidRPr="0087439D" w:rsidTr="00BD58A3">
        <w:trPr>
          <w:trHeight w:val="573"/>
          <w:jc w:val="center"/>
        </w:trPr>
        <w:tc>
          <w:tcPr>
            <w:tcW w:w="4735" w:type="dxa"/>
            <w:gridSpan w:val="2"/>
            <w:vMerge w:val="restart"/>
            <w:shd w:val="clear" w:color="auto" w:fill="EAF1DD" w:themeFill="accent3" w:themeFillTint="33"/>
          </w:tcPr>
          <w:p w:rsidR="00850513" w:rsidRPr="00850513" w:rsidRDefault="00850513" w:rsidP="00850513">
            <w:pPr>
              <w:pStyle w:val="Bezriadkovania"/>
              <w:spacing w:line="276" w:lineRule="auto"/>
              <w:jc w:val="center"/>
              <w:rPr>
                <w:rFonts w:ascii="Arial Narrow" w:hAnsi="Arial Narrow" w:cs="Times New Roman"/>
                <w:b/>
                <w:sz w:val="20"/>
                <w:szCs w:val="20"/>
                <w:lang w:val="sk-SK"/>
              </w:rPr>
            </w:pPr>
          </w:p>
          <w:p w:rsidR="00850513" w:rsidRPr="00850513" w:rsidRDefault="00850513" w:rsidP="00722715">
            <w:pPr>
              <w:pStyle w:val="Bezriadkovania"/>
              <w:spacing w:line="276" w:lineRule="auto"/>
              <w:rPr>
                <w:rFonts w:ascii="Arial Narrow" w:hAnsi="Arial Narrow" w:cs="Times New Roman"/>
                <w:b/>
                <w:sz w:val="20"/>
                <w:szCs w:val="20"/>
                <w:lang w:val="sk-SK"/>
              </w:rPr>
            </w:pPr>
          </w:p>
          <w:p w:rsidR="00262BF5" w:rsidRPr="00850513" w:rsidRDefault="00262BF5" w:rsidP="00850513">
            <w:pPr>
              <w:pStyle w:val="Bezriadkovania"/>
              <w:spacing w:line="276" w:lineRule="auto"/>
              <w:jc w:val="center"/>
              <w:rPr>
                <w:rFonts w:ascii="Arial Narrow" w:hAnsi="Arial Narrow" w:cs="Times New Roman"/>
                <w:b/>
                <w:sz w:val="20"/>
                <w:szCs w:val="20"/>
                <w:lang w:val="sk-SK"/>
              </w:rPr>
            </w:pPr>
            <w:r w:rsidRPr="00850513">
              <w:rPr>
                <w:rFonts w:ascii="Arial Narrow" w:hAnsi="Arial Narrow" w:cs="Times New Roman"/>
                <w:b/>
                <w:sz w:val="20"/>
                <w:szCs w:val="20"/>
                <w:lang w:val="sk-SK"/>
              </w:rPr>
              <w:t xml:space="preserve">Kategória </w:t>
            </w:r>
            <w:proofErr w:type="spellStart"/>
            <w:r w:rsidRPr="00850513">
              <w:rPr>
                <w:rFonts w:ascii="Arial Narrow" w:hAnsi="Arial Narrow" w:cs="Times New Roman"/>
                <w:b/>
                <w:sz w:val="20"/>
                <w:szCs w:val="20"/>
                <w:lang w:val="sk-SK"/>
              </w:rPr>
              <w:t>elektroodpadu</w:t>
            </w:r>
            <w:proofErr w:type="spellEnd"/>
          </w:p>
        </w:tc>
        <w:tc>
          <w:tcPr>
            <w:tcW w:w="3962" w:type="dxa"/>
            <w:gridSpan w:val="2"/>
            <w:shd w:val="clear" w:color="auto" w:fill="EAF1DD" w:themeFill="accent3" w:themeFillTint="33"/>
          </w:tcPr>
          <w:p w:rsidR="00850513" w:rsidRPr="00850513" w:rsidRDefault="00262BF5" w:rsidP="00850513">
            <w:pPr>
              <w:pStyle w:val="Bezriadkovania"/>
              <w:spacing w:line="276" w:lineRule="auto"/>
              <w:jc w:val="center"/>
              <w:rPr>
                <w:rFonts w:ascii="Arial Narrow" w:hAnsi="Arial Narrow" w:cs="Times New Roman"/>
                <w:b/>
                <w:sz w:val="20"/>
                <w:szCs w:val="20"/>
                <w:lang w:val="sk-SK"/>
              </w:rPr>
            </w:pPr>
            <w:r w:rsidRPr="00850513">
              <w:rPr>
                <w:rFonts w:ascii="Arial Narrow" w:hAnsi="Arial Narrow" w:cs="Times New Roman"/>
                <w:b/>
                <w:sz w:val="20"/>
                <w:szCs w:val="20"/>
                <w:lang w:val="sk-SK"/>
              </w:rPr>
              <w:t>Limit činnosti</w:t>
            </w:r>
          </w:p>
          <w:p w:rsidR="00262BF5" w:rsidRPr="00850513" w:rsidRDefault="00850513"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b/>
                <w:sz w:val="20"/>
                <w:szCs w:val="20"/>
                <w:lang w:val="sk-SK"/>
              </w:rPr>
              <w:t>(%</w:t>
            </w:r>
            <w:r w:rsidR="00262BF5" w:rsidRPr="00850513">
              <w:rPr>
                <w:rFonts w:ascii="Arial Narrow" w:hAnsi="Arial Narrow" w:cs="Times New Roman"/>
                <w:b/>
                <w:sz w:val="20"/>
                <w:szCs w:val="20"/>
                <w:lang w:val="sk-SK"/>
              </w:rPr>
              <w:t xml:space="preserve"> priemernej hmotnosti zariadenia)</w:t>
            </w:r>
          </w:p>
        </w:tc>
      </w:tr>
      <w:tr w:rsidR="00BD58A3" w:rsidRPr="0087439D" w:rsidTr="00BD58A3">
        <w:trPr>
          <w:trHeight w:val="146"/>
          <w:jc w:val="center"/>
        </w:trPr>
        <w:tc>
          <w:tcPr>
            <w:tcW w:w="4735" w:type="dxa"/>
            <w:gridSpan w:val="2"/>
            <w:vMerge/>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p>
        </w:tc>
        <w:tc>
          <w:tcPr>
            <w:tcW w:w="1766" w:type="dxa"/>
            <w:shd w:val="clear" w:color="auto" w:fill="EAF1DD" w:themeFill="accent3" w:themeFillTint="33"/>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 xml:space="preserve">pre zhodnotenie </w:t>
            </w:r>
            <w:proofErr w:type="spellStart"/>
            <w:r w:rsidRPr="00850513">
              <w:rPr>
                <w:rFonts w:ascii="Arial Narrow" w:hAnsi="Arial Narrow" w:cs="Times New Roman"/>
                <w:sz w:val="20"/>
                <w:szCs w:val="20"/>
                <w:lang w:val="sk-SK"/>
              </w:rPr>
              <w:t>elektroodpadu</w:t>
            </w:r>
            <w:proofErr w:type="spellEnd"/>
          </w:p>
        </w:tc>
        <w:tc>
          <w:tcPr>
            <w:tcW w:w="2196" w:type="dxa"/>
            <w:shd w:val="clear" w:color="auto" w:fill="EAF1DD" w:themeFill="accent3" w:themeFillTint="33"/>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pre opätovné použitie a recykláciu komponentov, materiálov a látok</w:t>
            </w:r>
          </w:p>
        </w:tc>
      </w:tr>
      <w:tr w:rsidR="00BD58A3" w:rsidRPr="0087439D" w:rsidTr="00BD58A3">
        <w:trPr>
          <w:trHeight w:val="286"/>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1.</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Veľké domáce spotrebiče</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80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75</w:t>
            </w:r>
          </w:p>
        </w:tc>
      </w:tr>
      <w:tr w:rsidR="00BD58A3" w:rsidRPr="0087439D" w:rsidTr="00BD58A3">
        <w:trPr>
          <w:trHeight w:val="286"/>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2.</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Malé domáce spotrebiče</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50</w:t>
            </w:r>
          </w:p>
        </w:tc>
      </w:tr>
      <w:tr w:rsidR="00BD58A3" w:rsidRPr="0087439D" w:rsidTr="00BD58A3">
        <w:trPr>
          <w:trHeight w:val="590"/>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3.</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 xml:space="preserve">Informačné technológie </w:t>
            </w:r>
          </w:p>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 xml:space="preserve">a telekomunikačné  zariadenia </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75</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65</w:t>
            </w:r>
          </w:p>
        </w:tc>
      </w:tr>
      <w:tr w:rsidR="00BD58A3" w:rsidRPr="0087439D" w:rsidTr="00BD58A3">
        <w:trPr>
          <w:trHeight w:val="286"/>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4.</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Spotrebná elektronika</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75</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65</w:t>
            </w:r>
          </w:p>
        </w:tc>
      </w:tr>
      <w:tr w:rsidR="00BD58A3" w:rsidRPr="0087439D" w:rsidTr="00BD58A3">
        <w:trPr>
          <w:trHeight w:val="286"/>
          <w:jc w:val="center"/>
        </w:trPr>
        <w:tc>
          <w:tcPr>
            <w:tcW w:w="675" w:type="dxa"/>
            <w:vMerge w:val="restart"/>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5.</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a) Svetelné zdroje</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50</w:t>
            </w:r>
          </w:p>
        </w:tc>
      </w:tr>
      <w:tr w:rsidR="00BD58A3" w:rsidRPr="0087439D" w:rsidTr="00BD58A3">
        <w:trPr>
          <w:trHeight w:val="146"/>
          <w:jc w:val="center"/>
        </w:trPr>
        <w:tc>
          <w:tcPr>
            <w:tcW w:w="675" w:type="dxa"/>
            <w:vMerge/>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b) Plynové výbojky</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80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80</w:t>
            </w:r>
          </w:p>
        </w:tc>
      </w:tr>
      <w:tr w:rsidR="00BD58A3" w:rsidRPr="0087439D" w:rsidTr="00BD58A3">
        <w:trPr>
          <w:trHeight w:val="590"/>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6.</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pacing w:val="-12"/>
                <w:sz w:val="20"/>
                <w:szCs w:val="20"/>
                <w:lang w:val="sk-SK"/>
              </w:rPr>
              <w:t xml:space="preserve">Elektrické a elektronické nástroje  (s výnimkou </w:t>
            </w:r>
            <w:r w:rsidR="00850513">
              <w:rPr>
                <w:rFonts w:ascii="Arial Narrow" w:hAnsi="Arial Narrow" w:cs="Times New Roman"/>
                <w:b/>
                <w:spacing w:val="-12"/>
                <w:sz w:val="20"/>
                <w:szCs w:val="20"/>
                <w:lang w:val="sk-SK"/>
              </w:rPr>
              <w:t xml:space="preserve"> </w:t>
            </w:r>
            <w:r w:rsidRPr="00850513">
              <w:rPr>
                <w:rFonts w:ascii="Arial Narrow" w:hAnsi="Arial Narrow" w:cs="Times New Roman"/>
                <w:b/>
                <w:spacing w:val="-12"/>
                <w:sz w:val="20"/>
                <w:szCs w:val="20"/>
                <w:lang w:val="sk-SK"/>
              </w:rPr>
              <w:t>veľkých stacionárnych priemyselných nástrojov)</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50</w:t>
            </w:r>
          </w:p>
        </w:tc>
      </w:tr>
      <w:tr w:rsidR="00BD58A3" w:rsidRPr="0087439D" w:rsidTr="00BD58A3">
        <w:trPr>
          <w:trHeight w:val="573"/>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7.</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Hračky, zariadenia určené na športové a rekreačné účely</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50</w:t>
            </w:r>
          </w:p>
        </w:tc>
      </w:tr>
      <w:tr w:rsidR="00BD58A3" w:rsidRPr="0087439D" w:rsidTr="00BD58A3">
        <w:trPr>
          <w:trHeight w:val="286"/>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9.</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Prístroje na monitorovanie a kontrolu</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50</w:t>
            </w:r>
          </w:p>
        </w:tc>
      </w:tr>
      <w:tr w:rsidR="00BD58A3" w:rsidRPr="0087439D" w:rsidTr="00BD58A3">
        <w:trPr>
          <w:trHeight w:val="303"/>
          <w:jc w:val="center"/>
        </w:trPr>
        <w:tc>
          <w:tcPr>
            <w:tcW w:w="675"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sz w:val="20"/>
                <w:szCs w:val="20"/>
                <w:lang w:val="sk-SK"/>
              </w:rPr>
            </w:pPr>
            <w:r w:rsidRPr="00850513">
              <w:rPr>
                <w:rFonts w:ascii="Arial Narrow" w:hAnsi="Arial Narrow" w:cs="Times New Roman"/>
                <w:sz w:val="20"/>
                <w:szCs w:val="20"/>
                <w:lang w:val="sk-SK"/>
              </w:rPr>
              <w:t>10.</w:t>
            </w:r>
          </w:p>
        </w:tc>
        <w:tc>
          <w:tcPr>
            <w:tcW w:w="4060" w:type="dxa"/>
            <w:shd w:val="clear" w:color="auto" w:fill="EAF1DD" w:themeFill="accent3" w:themeFillTint="33"/>
          </w:tcPr>
          <w:p w:rsidR="00262BF5" w:rsidRPr="00850513" w:rsidRDefault="00262BF5" w:rsidP="00722715">
            <w:pPr>
              <w:pStyle w:val="Bezriadkovania"/>
              <w:spacing w:line="276" w:lineRule="auto"/>
              <w:rPr>
                <w:rFonts w:ascii="Arial Narrow" w:hAnsi="Arial Narrow" w:cs="Times New Roman"/>
                <w:b/>
                <w:sz w:val="20"/>
                <w:szCs w:val="20"/>
                <w:lang w:val="sk-SK"/>
              </w:rPr>
            </w:pPr>
            <w:r w:rsidRPr="00850513">
              <w:rPr>
                <w:rFonts w:ascii="Arial Narrow" w:hAnsi="Arial Narrow" w:cs="Times New Roman"/>
                <w:b/>
                <w:sz w:val="20"/>
                <w:szCs w:val="20"/>
                <w:lang w:val="sk-SK"/>
              </w:rPr>
              <w:t>Predajné automaty</w:t>
            </w:r>
          </w:p>
        </w:tc>
        <w:tc>
          <w:tcPr>
            <w:tcW w:w="176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80</w:t>
            </w:r>
          </w:p>
        </w:tc>
        <w:tc>
          <w:tcPr>
            <w:tcW w:w="2196" w:type="dxa"/>
          </w:tcPr>
          <w:p w:rsidR="00262BF5" w:rsidRPr="00850513" w:rsidRDefault="00262BF5" w:rsidP="00850513">
            <w:pPr>
              <w:pStyle w:val="Bezriadkovania"/>
              <w:spacing w:line="276" w:lineRule="auto"/>
              <w:jc w:val="center"/>
              <w:rPr>
                <w:rFonts w:ascii="Arial Narrow" w:hAnsi="Arial Narrow" w:cs="Times New Roman"/>
                <w:sz w:val="20"/>
                <w:szCs w:val="20"/>
                <w:lang w:val="sk-SK"/>
              </w:rPr>
            </w:pPr>
            <w:r w:rsidRPr="00850513">
              <w:rPr>
                <w:rFonts w:ascii="Arial Narrow" w:hAnsi="Arial Narrow" w:cs="Times New Roman"/>
                <w:sz w:val="20"/>
                <w:szCs w:val="20"/>
                <w:lang w:val="sk-SK"/>
              </w:rPr>
              <w:t>75</w:t>
            </w:r>
          </w:p>
        </w:tc>
      </w:tr>
    </w:tbl>
    <w:p w:rsidR="00A10471" w:rsidRDefault="00A10471" w:rsidP="00A10471">
      <w:pPr>
        <w:pStyle w:val="Bezriadkovania"/>
        <w:spacing w:line="276" w:lineRule="auto"/>
        <w:rPr>
          <w:rFonts w:ascii="Times New Roman" w:hAnsi="Times New Roman" w:cs="Times New Roman"/>
          <w:lang w:val="sk-SK"/>
        </w:rPr>
      </w:pPr>
      <w:bookmarkStart w:id="18" w:name="_Toc350231704"/>
    </w:p>
    <w:p w:rsidR="00A10471" w:rsidRDefault="00A10471" w:rsidP="00613195">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Na dosiahnutie c</w:t>
      </w:r>
      <w:r>
        <w:rPr>
          <w:rFonts w:ascii="Times New Roman" w:hAnsi="Times New Roman" w:cs="Times New Roman"/>
          <w:lang w:val="sk-SK"/>
        </w:rPr>
        <w:t xml:space="preserve">ieľov stanovených pre </w:t>
      </w:r>
      <w:proofErr w:type="spellStart"/>
      <w:r>
        <w:rPr>
          <w:rFonts w:ascii="Times New Roman" w:hAnsi="Times New Roman" w:cs="Times New Roman"/>
          <w:lang w:val="sk-SK"/>
        </w:rPr>
        <w:t>elektroodpad</w:t>
      </w:r>
      <w:proofErr w:type="spellEnd"/>
      <w:r>
        <w:rPr>
          <w:rFonts w:ascii="Times New Roman" w:hAnsi="Times New Roman" w:cs="Times New Roman"/>
          <w:lang w:val="sk-SK"/>
        </w:rPr>
        <w:t xml:space="preserve"> </w:t>
      </w:r>
      <w:r w:rsidRPr="0087439D">
        <w:rPr>
          <w:rFonts w:ascii="Times New Roman" w:hAnsi="Times New Roman" w:cs="Times New Roman"/>
          <w:lang w:val="sk-SK"/>
        </w:rPr>
        <w:t>je potrebné realizovať nasledovné opatrenia:</w:t>
      </w:r>
    </w:p>
    <w:p w:rsidR="00EA5995" w:rsidRPr="0087439D" w:rsidRDefault="00EA5995" w:rsidP="00613195">
      <w:pPr>
        <w:pStyle w:val="Bezriadkovania"/>
        <w:spacing w:line="276" w:lineRule="auto"/>
        <w:jc w:val="both"/>
        <w:rPr>
          <w:rFonts w:ascii="Times New Roman" w:hAnsi="Times New Roman" w:cs="Times New Roman"/>
          <w:lang w:val="sk-SK"/>
        </w:rPr>
      </w:pPr>
    </w:p>
    <w:p w:rsidR="00A10471" w:rsidRPr="00A10471" w:rsidRDefault="00A10471" w:rsidP="0092676C">
      <w:pPr>
        <w:pStyle w:val="Bezriadkovania"/>
        <w:numPr>
          <w:ilvl w:val="0"/>
          <w:numId w:val="25"/>
        </w:numPr>
        <w:spacing w:line="276" w:lineRule="auto"/>
        <w:jc w:val="both"/>
        <w:rPr>
          <w:rFonts w:ascii="Times New Roman" w:hAnsi="Times New Roman" w:cs="Times New Roman"/>
          <w:lang w:val="sk-SK"/>
        </w:rPr>
      </w:pPr>
      <w:r w:rsidRPr="0087439D">
        <w:rPr>
          <w:rFonts w:ascii="Times New Roman" w:hAnsi="Times New Roman" w:cs="Times New Roman"/>
          <w:lang w:val="sk-SK"/>
        </w:rPr>
        <w:t>dôsledne triediť odpa</w:t>
      </w:r>
      <w:r>
        <w:rPr>
          <w:rFonts w:ascii="Times New Roman" w:hAnsi="Times New Roman" w:cs="Times New Roman"/>
          <w:lang w:val="sk-SK"/>
        </w:rPr>
        <w:t>dy v mieste ich vzniku,</w:t>
      </w:r>
    </w:p>
    <w:p w:rsidR="00A10471" w:rsidRPr="00A10471" w:rsidRDefault="00A10471" w:rsidP="0092676C">
      <w:pPr>
        <w:pStyle w:val="Bezriadkovania"/>
        <w:numPr>
          <w:ilvl w:val="0"/>
          <w:numId w:val="25"/>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zlepšiť systém oddeleného zberu </w:t>
      </w:r>
      <w:proofErr w:type="spellStart"/>
      <w:r w:rsidRPr="0087439D">
        <w:rPr>
          <w:rFonts w:ascii="Times New Roman" w:hAnsi="Times New Roman" w:cs="Times New Roman"/>
          <w:lang w:val="sk-SK"/>
        </w:rPr>
        <w:t>elektr</w:t>
      </w:r>
      <w:r>
        <w:rPr>
          <w:rFonts w:ascii="Times New Roman" w:hAnsi="Times New Roman" w:cs="Times New Roman"/>
          <w:lang w:val="sk-SK"/>
        </w:rPr>
        <w:t>oodpadov</w:t>
      </w:r>
      <w:proofErr w:type="spellEnd"/>
      <w:r>
        <w:rPr>
          <w:rFonts w:ascii="Times New Roman" w:hAnsi="Times New Roman" w:cs="Times New Roman"/>
          <w:lang w:val="sk-SK"/>
        </w:rPr>
        <w:t xml:space="preserve"> na území miest a obcí,</w:t>
      </w:r>
    </w:p>
    <w:p w:rsidR="00A10471" w:rsidRPr="00A10471" w:rsidRDefault="00A10471" w:rsidP="0092676C">
      <w:pPr>
        <w:pStyle w:val="Bezriadkovania"/>
        <w:numPr>
          <w:ilvl w:val="0"/>
          <w:numId w:val="25"/>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dobudovať zariadenia na zber </w:t>
      </w:r>
      <w:proofErr w:type="spellStart"/>
      <w:r w:rsidRPr="0087439D">
        <w:rPr>
          <w:rFonts w:ascii="Times New Roman" w:hAnsi="Times New Roman" w:cs="Times New Roman"/>
          <w:lang w:val="sk-SK"/>
        </w:rPr>
        <w:t>elektroodpad</w:t>
      </w:r>
      <w:r>
        <w:rPr>
          <w:rFonts w:ascii="Times New Roman" w:hAnsi="Times New Roman" w:cs="Times New Roman"/>
          <w:lang w:val="sk-SK"/>
        </w:rPr>
        <w:t>ov</w:t>
      </w:r>
      <w:proofErr w:type="spellEnd"/>
      <w:r>
        <w:rPr>
          <w:rFonts w:ascii="Times New Roman" w:hAnsi="Times New Roman" w:cs="Times New Roman"/>
          <w:lang w:val="sk-SK"/>
        </w:rPr>
        <w:t xml:space="preserve"> v rámci každého okresu kraja,</w:t>
      </w:r>
    </w:p>
    <w:p w:rsidR="00A10471" w:rsidRPr="00A10471" w:rsidRDefault="00A10471" w:rsidP="0092676C">
      <w:pPr>
        <w:pStyle w:val="Bezriadkovania"/>
        <w:numPr>
          <w:ilvl w:val="0"/>
          <w:numId w:val="25"/>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zvýšiť informovanosť obyvateľstva o možnostiach spätného odberu </w:t>
      </w:r>
      <w:proofErr w:type="spellStart"/>
      <w:r w:rsidRPr="0087439D">
        <w:rPr>
          <w:rFonts w:ascii="Times New Roman" w:hAnsi="Times New Roman" w:cs="Times New Roman"/>
          <w:lang w:val="sk-SK"/>
        </w:rPr>
        <w:t>elektroodpadov</w:t>
      </w:r>
      <w:proofErr w:type="spellEnd"/>
      <w:r w:rsidRPr="0087439D">
        <w:rPr>
          <w:rFonts w:ascii="Times New Roman" w:hAnsi="Times New Roman" w:cs="Times New Roman"/>
          <w:lang w:val="sk-SK"/>
        </w:rPr>
        <w:t xml:space="preserve"> pri kúpe nového elektrozariadenia</w:t>
      </w:r>
      <w:r>
        <w:rPr>
          <w:rFonts w:ascii="Times New Roman" w:hAnsi="Times New Roman" w:cs="Times New Roman"/>
          <w:lang w:val="sk-SK"/>
        </w:rPr>
        <w:t xml:space="preserve"> na výmennom základe kus za kus,</w:t>
      </w:r>
    </w:p>
    <w:p w:rsidR="00A10471" w:rsidRDefault="00A10471" w:rsidP="0092676C">
      <w:pPr>
        <w:pStyle w:val="Bezriadkovania"/>
        <w:numPr>
          <w:ilvl w:val="0"/>
          <w:numId w:val="25"/>
        </w:numPr>
        <w:spacing w:line="276" w:lineRule="auto"/>
        <w:jc w:val="both"/>
        <w:rPr>
          <w:rFonts w:ascii="Times New Roman" w:hAnsi="Times New Roman" w:cs="Times New Roman"/>
          <w:lang w:val="sk-SK"/>
        </w:rPr>
      </w:pPr>
      <w:r w:rsidRPr="0087439D">
        <w:rPr>
          <w:rFonts w:ascii="Times New Roman" w:hAnsi="Times New Roman" w:cs="Times New Roman"/>
          <w:lang w:val="sk-SK"/>
        </w:rPr>
        <w:t>zvýšiť informovanosť obyvateľstva o zákaze ukladať domáce spotrebiče do zmesového komunálneho odpadu a spolu s ním ich zneškodňovať.</w:t>
      </w:r>
    </w:p>
    <w:p w:rsidR="00A10471" w:rsidRPr="0087439D" w:rsidRDefault="00A10471" w:rsidP="00A10471">
      <w:pPr>
        <w:pStyle w:val="Bezriadkovania"/>
        <w:spacing w:line="276" w:lineRule="auto"/>
        <w:rPr>
          <w:rFonts w:ascii="Times New Roman" w:hAnsi="Times New Roman" w:cs="Times New Roman"/>
          <w:lang w:val="sk-SK"/>
        </w:rPr>
      </w:pPr>
    </w:p>
    <w:p w:rsidR="00A10471" w:rsidRPr="00A10471" w:rsidRDefault="00A10471" w:rsidP="0092676C">
      <w:pPr>
        <w:pStyle w:val="Bezriadkovania"/>
        <w:numPr>
          <w:ilvl w:val="0"/>
          <w:numId w:val="26"/>
        </w:numPr>
        <w:spacing w:line="276" w:lineRule="auto"/>
        <w:rPr>
          <w:rFonts w:ascii="Times New Roman" w:hAnsi="Times New Roman" w:cs="Times New Roman"/>
          <w:i/>
          <w:lang w:val="sk-SK"/>
        </w:rPr>
      </w:pPr>
      <w:r w:rsidRPr="00A10471">
        <w:rPr>
          <w:rFonts w:ascii="Times New Roman" w:hAnsi="Times New Roman" w:cs="Times New Roman"/>
          <w:b/>
          <w:i/>
          <w:lang w:val="sk-SK"/>
        </w:rPr>
        <w:t>Zodpovednosť:</w:t>
      </w:r>
      <w:r w:rsidRPr="00A10471">
        <w:rPr>
          <w:rFonts w:ascii="Times New Roman" w:hAnsi="Times New Roman" w:cs="Times New Roman"/>
          <w:i/>
          <w:lang w:val="sk-SK"/>
        </w:rPr>
        <w:t xml:space="preserve"> </w:t>
      </w:r>
      <w:r w:rsidRPr="00A10471">
        <w:rPr>
          <w:rFonts w:ascii="Times New Roman" w:hAnsi="Times New Roman" w:cs="Times New Roman"/>
          <w:i/>
          <w:u w:val="single"/>
          <w:lang w:val="sk-SK"/>
        </w:rPr>
        <w:t>mestá a obce</w:t>
      </w:r>
      <w:r w:rsidRPr="00A10471">
        <w:rPr>
          <w:rFonts w:ascii="Times New Roman" w:hAnsi="Times New Roman" w:cs="Times New Roman"/>
          <w:i/>
          <w:lang w:val="sk-SK"/>
        </w:rPr>
        <w:t>, výrobcovia, kolektívne organizácie</w:t>
      </w:r>
    </w:p>
    <w:p w:rsidR="00A10471" w:rsidRDefault="00A10471" w:rsidP="0092676C">
      <w:pPr>
        <w:pStyle w:val="Bezriadkovania"/>
        <w:numPr>
          <w:ilvl w:val="0"/>
          <w:numId w:val="26"/>
        </w:numPr>
        <w:spacing w:line="276" w:lineRule="auto"/>
        <w:rPr>
          <w:rFonts w:ascii="Times New Roman" w:hAnsi="Times New Roman" w:cs="Times New Roman"/>
          <w:i/>
          <w:lang w:val="sk-SK"/>
        </w:rPr>
      </w:pPr>
      <w:r w:rsidRPr="00A10471">
        <w:rPr>
          <w:rFonts w:ascii="Times New Roman" w:hAnsi="Times New Roman" w:cs="Times New Roman"/>
          <w:b/>
          <w:i/>
          <w:lang w:val="sk-SK"/>
        </w:rPr>
        <w:t>Termín:</w:t>
      </w:r>
      <w:r w:rsidRPr="00A10471">
        <w:rPr>
          <w:rFonts w:ascii="Times New Roman" w:hAnsi="Times New Roman" w:cs="Times New Roman"/>
          <w:i/>
          <w:lang w:val="sk-SK"/>
        </w:rPr>
        <w:t xml:space="preserve"> priebežne </w:t>
      </w:r>
    </w:p>
    <w:p w:rsidR="00EA5995" w:rsidRPr="00A10471" w:rsidRDefault="00EA5995" w:rsidP="00EA5995">
      <w:pPr>
        <w:pStyle w:val="Bezriadkovania"/>
        <w:spacing w:line="276" w:lineRule="auto"/>
        <w:ind w:left="4608"/>
        <w:rPr>
          <w:rFonts w:ascii="Times New Roman" w:hAnsi="Times New Roman" w:cs="Times New Roman"/>
          <w:i/>
          <w:lang w:val="sk-SK"/>
        </w:rPr>
      </w:pPr>
    </w:p>
    <w:p w:rsidR="00262BF5" w:rsidRPr="00613195" w:rsidRDefault="00613195" w:rsidP="00262BF5">
      <w:pPr>
        <w:pStyle w:val="Bezriadkovania"/>
        <w:spacing w:line="276" w:lineRule="auto"/>
        <w:rPr>
          <w:rFonts w:ascii="Times New Roman" w:hAnsi="Times New Roman" w:cs="Times New Roman"/>
          <w:b/>
          <w:lang w:val="sk-SK"/>
        </w:rPr>
      </w:pPr>
      <w:r w:rsidRPr="00613195">
        <w:rPr>
          <w:rFonts w:ascii="Times New Roman" w:hAnsi="Times New Roman" w:cs="Times New Roman"/>
          <w:b/>
          <w:lang w:val="sk-SK"/>
        </w:rPr>
        <w:t xml:space="preserve">CIELE </w:t>
      </w:r>
      <w:r w:rsidR="00413BDD">
        <w:rPr>
          <w:rFonts w:ascii="Times New Roman" w:hAnsi="Times New Roman" w:cs="Times New Roman"/>
          <w:b/>
          <w:lang w:val="sk-SK"/>
        </w:rPr>
        <w:t xml:space="preserve">A OPATRENIA </w:t>
      </w:r>
      <w:r w:rsidRPr="00613195">
        <w:rPr>
          <w:rFonts w:ascii="Times New Roman" w:hAnsi="Times New Roman" w:cs="Times New Roman"/>
          <w:b/>
          <w:lang w:val="sk-SK"/>
        </w:rPr>
        <w:t>PRE ODPADY Z OBALOV</w:t>
      </w:r>
      <w:bookmarkEnd w:id="18"/>
    </w:p>
    <w:p w:rsidR="00262BF5" w:rsidRPr="0087439D" w:rsidRDefault="00262BF5" w:rsidP="00262BF5">
      <w:pPr>
        <w:pStyle w:val="Bezriadkovania"/>
        <w:spacing w:line="276" w:lineRule="auto"/>
        <w:rPr>
          <w:rFonts w:ascii="Times New Roman" w:hAnsi="Times New Roman" w:cs="Times New Roman"/>
          <w:lang w:val="sk-SK"/>
        </w:rPr>
      </w:pPr>
    </w:p>
    <w:p w:rsidR="00262BF5" w:rsidRDefault="00262BF5" w:rsidP="00613195">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Záväzné limity pre rozsah zhodnocovania odpadov z obalov a p</w:t>
      </w:r>
      <w:r w:rsidR="00613195">
        <w:rPr>
          <w:rFonts w:ascii="Times New Roman" w:hAnsi="Times New Roman" w:cs="Times New Roman"/>
          <w:lang w:val="sk-SK"/>
        </w:rPr>
        <w:t xml:space="preserve">re rozsah ich recyklácie  </w:t>
      </w:r>
      <w:r w:rsidRPr="0087439D">
        <w:rPr>
          <w:rFonts w:ascii="Times New Roman" w:hAnsi="Times New Roman" w:cs="Times New Roman"/>
          <w:lang w:val="sk-SK"/>
        </w:rPr>
        <w:t xml:space="preserve">vo vzťahu k celkovej hmotnosti odpadov z obalov určuje vyhláška MŽP SR č. 91/2011 </w:t>
      </w:r>
      <w:proofErr w:type="spellStart"/>
      <w:r w:rsidRPr="0087439D">
        <w:rPr>
          <w:rFonts w:ascii="Times New Roman" w:hAnsi="Times New Roman" w:cs="Times New Roman"/>
          <w:lang w:val="sk-SK"/>
        </w:rPr>
        <w:t>Z.z</w:t>
      </w:r>
      <w:proofErr w:type="spellEnd"/>
      <w:r w:rsidRPr="0087439D">
        <w:rPr>
          <w:rFonts w:ascii="Times New Roman" w:hAnsi="Times New Roman" w:cs="Times New Roman"/>
          <w:lang w:val="sk-SK"/>
        </w:rPr>
        <w:t>. o vykonaní niektorých ustanovení zákona o obaloch. Pre odpady z obalov sa stanovuje nasledovný cieľ:</w:t>
      </w:r>
    </w:p>
    <w:p w:rsidR="00EA5995" w:rsidRPr="0087439D" w:rsidRDefault="00EA5995" w:rsidP="00613195">
      <w:pPr>
        <w:pStyle w:val="Bezriadkovania"/>
        <w:spacing w:line="276" w:lineRule="auto"/>
        <w:jc w:val="both"/>
        <w:rPr>
          <w:rFonts w:ascii="Times New Roman" w:hAnsi="Times New Roman" w:cs="Times New Roman"/>
          <w:lang w:val="sk-SK"/>
        </w:rPr>
      </w:pPr>
    </w:p>
    <w:p w:rsidR="00262BF5" w:rsidRDefault="00262BF5" w:rsidP="0092676C">
      <w:pPr>
        <w:pStyle w:val="Bezriadkovania"/>
        <w:numPr>
          <w:ilvl w:val="0"/>
          <w:numId w:val="27"/>
        </w:numPr>
        <w:spacing w:line="276" w:lineRule="auto"/>
        <w:jc w:val="both"/>
        <w:rPr>
          <w:rFonts w:ascii="Times New Roman" w:hAnsi="Times New Roman" w:cs="Times New Roman"/>
          <w:lang w:val="sk-SK"/>
        </w:rPr>
      </w:pPr>
      <w:r w:rsidRPr="0087439D">
        <w:rPr>
          <w:rFonts w:ascii="Times New Roman" w:hAnsi="Times New Roman" w:cs="Times New Roman"/>
          <w:lang w:val="sk-SK"/>
        </w:rPr>
        <w:t>zabezpečiť ročné plnenie limitov zhodnocovania a  recyklácie odpadov z </w:t>
      </w:r>
      <w:r w:rsidR="00EA5995">
        <w:rPr>
          <w:rFonts w:ascii="Times New Roman" w:hAnsi="Times New Roman" w:cs="Times New Roman"/>
          <w:lang w:val="sk-SK"/>
        </w:rPr>
        <w:t>obalov uvedených v tabuľke č. 12</w:t>
      </w:r>
    </w:p>
    <w:p w:rsidR="00EA5995" w:rsidRPr="0087439D" w:rsidRDefault="00EA5995" w:rsidP="00EA5995">
      <w:pPr>
        <w:pStyle w:val="Bezriadkovania"/>
        <w:spacing w:line="276" w:lineRule="auto"/>
        <w:ind w:left="720"/>
        <w:jc w:val="both"/>
        <w:rPr>
          <w:rFonts w:ascii="Times New Roman" w:hAnsi="Times New Roman" w:cs="Times New Roman"/>
          <w:lang w:val="sk-SK"/>
        </w:rPr>
      </w:pPr>
    </w:p>
    <w:p w:rsidR="00262BF5" w:rsidRPr="0087439D" w:rsidRDefault="00262BF5" w:rsidP="00613195">
      <w:pPr>
        <w:pStyle w:val="Bezriadkovania"/>
        <w:spacing w:line="276" w:lineRule="auto"/>
        <w:jc w:val="both"/>
        <w:rPr>
          <w:rFonts w:ascii="Times New Roman" w:hAnsi="Times New Roman" w:cs="Times New Roman"/>
          <w:lang w:val="sk-SK"/>
        </w:rPr>
      </w:pPr>
    </w:p>
    <w:p w:rsidR="00613195" w:rsidRDefault="00EA5995" w:rsidP="00613195">
      <w:pPr>
        <w:pStyle w:val="Bezriadkovania"/>
        <w:spacing w:line="276" w:lineRule="auto"/>
        <w:jc w:val="both"/>
        <w:rPr>
          <w:rFonts w:ascii="Times New Roman" w:hAnsi="Times New Roman" w:cs="Times New Roman"/>
          <w:lang w:val="sk-SK"/>
        </w:rPr>
      </w:pPr>
      <w:r>
        <w:rPr>
          <w:rFonts w:ascii="Times New Roman" w:hAnsi="Times New Roman" w:cs="Times New Roman"/>
          <w:lang w:val="sk-SK"/>
        </w:rPr>
        <w:t>Tab. č. 12</w:t>
      </w:r>
      <w:r w:rsidR="00262BF5" w:rsidRPr="0087439D">
        <w:rPr>
          <w:rFonts w:ascii="Times New Roman" w:hAnsi="Times New Roman" w:cs="Times New Roman"/>
          <w:lang w:val="sk-SK"/>
        </w:rPr>
        <w:t xml:space="preserve">: Limity pre rozsah zhodnocovania a recyklácie odpadov z obalov vo vzťahu k celkovej </w:t>
      </w:r>
    </w:p>
    <w:p w:rsidR="00262BF5" w:rsidRDefault="00613195" w:rsidP="00613195">
      <w:pPr>
        <w:pStyle w:val="Bezriadkovania"/>
        <w:spacing w:line="276" w:lineRule="auto"/>
        <w:ind w:firstLine="708"/>
        <w:jc w:val="both"/>
        <w:rPr>
          <w:rFonts w:ascii="Times New Roman" w:hAnsi="Times New Roman" w:cs="Times New Roman"/>
          <w:lang w:val="sk-SK"/>
        </w:rPr>
      </w:pPr>
      <w:r>
        <w:rPr>
          <w:rFonts w:ascii="Times New Roman" w:hAnsi="Times New Roman" w:cs="Times New Roman"/>
          <w:lang w:val="sk-SK"/>
        </w:rPr>
        <w:t xml:space="preserve">      </w:t>
      </w:r>
      <w:r w:rsidR="00262BF5" w:rsidRPr="0087439D">
        <w:rPr>
          <w:rFonts w:ascii="Times New Roman" w:hAnsi="Times New Roman" w:cs="Times New Roman"/>
          <w:lang w:val="sk-SK"/>
        </w:rPr>
        <w:t>hmotnosti odpadov z</w:t>
      </w:r>
      <w:r w:rsidR="00EA5995">
        <w:rPr>
          <w:rFonts w:ascii="Times New Roman" w:hAnsi="Times New Roman" w:cs="Times New Roman"/>
          <w:lang w:val="sk-SK"/>
        </w:rPr>
        <w:t> </w:t>
      </w:r>
      <w:r w:rsidR="00262BF5" w:rsidRPr="0087439D">
        <w:rPr>
          <w:rFonts w:ascii="Times New Roman" w:hAnsi="Times New Roman" w:cs="Times New Roman"/>
          <w:lang w:val="sk-SK"/>
        </w:rPr>
        <w:t>obalov</w:t>
      </w:r>
    </w:p>
    <w:p w:rsidR="00EA5995" w:rsidRPr="0087439D" w:rsidRDefault="00EA5995" w:rsidP="00613195">
      <w:pPr>
        <w:pStyle w:val="Bezriadkovania"/>
        <w:spacing w:line="276" w:lineRule="auto"/>
        <w:ind w:firstLine="708"/>
        <w:jc w:val="both"/>
        <w:rPr>
          <w:rFonts w:ascii="Times New Roman" w:hAnsi="Times New Roman" w:cs="Times New Roman"/>
          <w:lang w:val="sk-SK"/>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788"/>
        <w:gridCol w:w="1984"/>
        <w:gridCol w:w="1985"/>
        <w:gridCol w:w="1984"/>
      </w:tblGrid>
      <w:tr w:rsidR="00262BF5" w:rsidRPr="0087439D" w:rsidTr="00EE7B53">
        <w:trPr>
          <w:jc w:val="center"/>
        </w:trPr>
        <w:tc>
          <w:tcPr>
            <w:tcW w:w="905" w:type="dxa"/>
            <w:vMerge w:val="restart"/>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vertAlign w:val="superscript"/>
                <w:lang w:val="sk-SK"/>
              </w:rPr>
            </w:pPr>
            <w:r w:rsidRPr="00EE7B53">
              <w:rPr>
                <w:rFonts w:ascii="Arial Narrow" w:hAnsi="Arial Narrow" w:cs="Times New Roman"/>
                <w:b/>
                <w:sz w:val="20"/>
                <w:szCs w:val="20"/>
                <w:lang w:val="sk-SK"/>
              </w:rPr>
              <w:t>Obalový materiál</w:t>
            </w:r>
            <w:r w:rsidR="00BD58A3" w:rsidRPr="00EE7B53">
              <w:rPr>
                <w:rStyle w:val="Odkaznapoznmkupodiarou"/>
                <w:rFonts w:ascii="Arial Narrow" w:hAnsi="Arial Narrow" w:cs="Times New Roman"/>
                <w:b/>
                <w:sz w:val="20"/>
                <w:szCs w:val="20"/>
                <w:lang w:val="sk-SK"/>
              </w:rPr>
              <w:footnoteReference w:id="3"/>
            </w:r>
          </w:p>
        </w:tc>
        <w:tc>
          <w:tcPr>
            <w:tcW w:w="3772" w:type="dxa"/>
            <w:gridSpan w:val="2"/>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Limity pre rozsah zhodnocovania odpadov z obalov vo vzťahu k celkovej hmotnosti odpadov z obalov ( % )</w:t>
            </w:r>
          </w:p>
        </w:tc>
        <w:tc>
          <w:tcPr>
            <w:tcW w:w="3969" w:type="dxa"/>
            <w:gridSpan w:val="2"/>
            <w:shd w:val="clear" w:color="auto" w:fill="EAF1DD" w:themeFill="accent3" w:themeFillTint="33"/>
          </w:tcPr>
          <w:p w:rsid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 xml:space="preserve">Limity pre rozsah recyklácie odpadov z obalov vo vzťahu k celkovej hmotnosti </w:t>
            </w:r>
          </w:p>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odpadov z obalov ( % )</w:t>
            </w:r>
          </w:p>
        </w:tc>
      </w:tr>
      <w:tr w:rsidR="00262BF5" w:rsidRPr="0087439D" w:rsidTr="00EE7B53">
        <w:trPr>
          <w:jc w:val="center"/>
        </w:trPr>
        <w:tc>
          <w:tcPr>
            <w:tcW w:w="905" w:type="dxa"/>
            <w:vMerge/>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p>
        </w:tc>
        <w:tc>
          <w:tcPr>
            <w:tcW w:w="1788"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Rok 2011</w:t>
            </w:r>
          </w:p>
        </w:tc>
        <w:tc>
          <w:tcPr>
            <w:tcW w:w="1984"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Rok 2012 a nasledujúce roky</w:t>
            </w:r>
          </w:p>
        </w:tc>
        <w:tc>
          <w:tcPr>
            <w:tcW w:w="198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Rok 2011</w:t>
            </w:r>
          </w:p>
        </w:tc>
        <w:tc>
          <w:tcPr>
            <w:tcW w:w="1984"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Rok 2012 a nasledujúce roky</w:t>
            </w:r>
          </w:p>
        </w:tc>
      </w:tr>
      <w:tr w:rsidR="00262BF5" w:rsidRPr="0087439D" w:rsidTr="00EE7B53">
        <w:trPr>
          <w:jc w:val="center"/>
        </w:trPr>
        <w:tc>
          <w:tcPr>
            <w:tcW w:w="90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Papier</w:t>
            </w:r>
          </w:p>
        </w:tc>
        <w:tc>
          <w:tcPr>
            <w:tcW w:w="1788"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65</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68</w:t>
            </w:r>
          </w:p>
        </w:tc>
        <w:tc>
          <w:tcPr>
            <w:tcW w:w="1985"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58</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60</w:t>
            </w:r>
          </w:p>
        </w:tc>
      </w:tr>
      <w:tr w:rsidR="00262BF5" w:rsidRPr="0087439D" w:rsidTr="00EE7B53">
        <w:trPr>
          <w:jc w:val="center"/>
        </w:trPr>
        <w:tc>
          <w:tcPr>
            <w:tcW w:w="90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Sklo</w:t>
            </w:r>
          </w:p>
        </w:tc>
        <w:tc>
          <w:tcPr>
            <w:tcW w:w="1788"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50</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60</w:t>
            </w:r>
          </w:p>
        </w:tc>
        <w:tc>
          <w:tcPr>
            <w:tcW w:w="1985"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50</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60</w:t>
            </w:r>
          </w:p>
        </w:tc>
      </w:tr>
      <w:tr w:rsidR="00262BF5" w:rsidRPr="0087439D" w:rsidTr="00EE7B53">
        <w:trPr>
          <w:jc w:val="center"/>
        </w:trPr>
        <w:tc>
          <w:tcPr>
            <w:tcW w:w="90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Plasty</w:t>
            </w:r>
          </w:p>
        </w:tc>
        <w:tc>
          <w:tcPr>
            <w:tcW w:w="1788"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45</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48</w:t>
            </w:r>
          </w:p>
        </w:tc>
        <w:tc>
          <w:tcPr>
            <w:tcW w:w="1985"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40</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45</w:t>
            </w:r>
          </w:p>
        </w:tc>
      </w:tr>
      <w:tr w:rsidR="00262BF5" w:rsidRPr="0087439D" w:rsidTr="00EE7B53">
        <w:trPr>
          <w:jc w:val="center"/>
        </w:trPr>
        <w:tc>
          <w:tcPr>
            <w:tcW w:w="90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Kovy</w:t>
            </w:r>
          </w:p>
        </w:tc>
        <w:tc>
          <w:tcPr>
            <w:tcW w:w="1788"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50</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55</w:t>
            </w:r>
          </w:p>
        </w:tc>
        <w:tc>
          <w:tcPr>
            <w:tcW w:w="1985"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50</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55</w:t>
            </w:r>
          </w:p>
        </w:tc>
      </w:tr>
      <w:tr w:rsidR="00262BF5" w:rsidRPr="0087439D" w:rsidTr="00EE7B53">
        <w:trPr>
          <w:jc w:val="center"/>
        </w:trPr>
        <w:tc>
          <w:tcPr>
            <w:tcW w:w="90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Drevo</w:t>
            </w:r>
          </w:p>
        </w:tc>
        <w:tc>
          <w:tcPr>
            <w:tcW w:w="1788"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25</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35</w:t>
            </w:r>
          </w:p>
        </w:tc>
        <w:tc>
          <w:tcPr>
            <w:tcW w:w="1985"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15</w:t>
            </w:r>
          </w:p>
        </w:tc>
        <w:tc>
          <w:tcPr>
            <w:tcW w:w="1984" w:type="dxa"/>
          </w:tcPr>
          <w:p w:rsidR="00262BF5" w:rsidRPr="00EE7B53" w:rsidRDefault="00262BF5" w:rsidP="00EE7B53">
            <w:pPr>
              <w:pStyle w:val="Bezriadkovania"/>
              <w:spacing w:line="276" w:lineRule="auto"/>
              <w:jc w:val="center"/>
              <w:rPr>
                <w:rFonts w:ascii="Arial Narrow" w:hAnsi="Arial Narrow" w:cs="Times New Roman"/>
                <w:sz w:val="20"/>
                <w:szCs w:val="20"/>
                <w:lang w:val="sk-SK"/>
              </w:rPr>
            </w:pPr>
            <w:r w:rsidRPr="00EE7B53">
              <w:rPr>
                <w:rFonts w:ascii="Arial Narrow" w:hAnsi="Arial Narrow" w:cs="Times New Roman"/>
                <w:sz w:val="20"/>
                <w:szCs w:val="20"/>
                <w:lang w:val="sk-SK"/>
              </w:rPr>
              <w:t>25</w:t>
            </w:r>
          </w:p>
        </w:tc>
      </w:tr>
      <w:tr w:rsidR="00262BF5" w:rsidRPr="0087439D" w:rsidTr="00EE7B53">
        <w:trPr>
          <w:jc w:val="center"/>
        </w:trPr>
        <w:tc>
          <w:tcPr>
            <w:tcW w:w="90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Spolu</w:t>
            </w:r>
          </w:p>
        </w:tc>
        <w:tc>
          <w:tcPr>
            <w:tcW w:w="1788"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56</w:t>
            </w:r>
          </w:p>
        </w:tc>
        <w:tc>
          <w:tcPr>
            <w:tcW w:w="1984"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 xml:space="preserve">60 </w:t>
            </w:r>
            <w:r w:rsidR="00BD58A3" w:rsidRPr="00EE7B53">
              <w:rPr>
                <w:rStyle w:val="Odkaznapoznmkupodiarou"/>
                <w:rFonts w:ascii="Arial Narrow" w:hAnsi="Arial Narrow" w:cs="Times New Roman"/>
                <w:b/>
                <w:sz w:val="20"/>
                <w:szCs w:val="20"/>
                <w:lang w:val="sk-SK"/>
              </w:rPr>
              <w:footnoteReference w:id="4"/>
            </w:r>
          </w:p>
        </w:tc>
        <w:tc>
          <w:tcPr>
            <w:tcW w:w="1985"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50</w:t>
            </w:r>
          </w:p>
        </w:tc>
        <w:tc>
          <w:tcPr>
            <w:tcW w:w="1984" w:type="dxa"/>
            <w:shd w:val="clear" w:color="auto" w:fill="EAF1DD" w:themeFill="accent3" w:themeFillTint="33"/>
          </w:tcPr>
          <w:p w:rsidR="00262BF5" w:rsidRPr="00EE7B53" w:rsidRDefault="00262BF5" w:rsidP="00EE7B53">
            <w:pPr>
              <w:pStyle w:val="Bezriadkovania"/>
              <w:spacing w:line="276" w:lineRule="auto"/>
              <w:jc w:val="center"/>
              <w:rPr>
                <w:rFonts w:ascii="Arial Narrow" w:hAnsi="Arial Narrow" w:cs="Times New Roman"/>
                <w:b/>
                <w:sz w:val="20"/>
                <w:szCs w:val="20"/>
                <w:lang w:val="sk-SK"/>
              </w:rPr>
            </w:pPr>
            <w:r w:rsidRPr="00EE7B53">
              <w:rPr>
                <w:rFonts w:ascii="Arial Narrow" w:hAnsi="Arial Narrow" w:cs="Times New Roman"/>
                <w:b/>
                <w:sz w:val="20"/>
                <w:szCs w:val="20"/>
                <w:lang w:val="sk-SK"/>
              </w:rPr>
              <w:t xml:space="preserve">55 </w:t>
            </w:r>
            <w:r w:rsidR="00EE7B53" w:rsidRPr="00EE7B53">
              <w:rPr>
                <w:rStyle w:val="Odkaznapoznmkupodiarou"/>
                <w:rFonts w:ascii="Arial Narrow" w:hAnsi="Arial Narrow" w:cs="Times New Roman"/>
                <w:b/>
                <w:sz w:val="20"/>
                <w:szCs w:val="20"/>
                <w:lang w:val="sk-SK"/>
              </w:rPr>
              <w:footnoteReference w:id="5"/>
            </w:r>
          </w:p>
        </w:tc>
      </w:tr>
    </w:tbl>
    <w:p w:rsidR="00EE7B53" w:rsidRPr="0087439D" w:rsidRDefault="00EE7B53" w:rsidP="00EE7B53">
      <w:pPr>
        <w:pStyle w:val="Bezriadkovania"/>
        <w:spacing w:line="276" w:lineRule="auto"/>
        <w:rPr>
          <w:rFonts w:ascii="Times New Roman" w:hAnsi="Times New Roman" w:cs="Times New Roman"/>
          <w:lang w:val="sk-SK"/>
        </w:rPr>
      </w:pPr>
    </w:p>
    <w:p w:rsidR="00A03B51" w:rsidRDefault="00A03B51" w:rsidP="00413BDD">
      <w:pPr>
        <w:pStyle w:val="Bezriadkovania"/>
        <w:spacing w:line="276" w:lineRule="auto"/>
        <w:jc w:val="both"/>
        <w:rPr>
          <w:rFonts w:ascii="Times New Roman" w:hAnsi="Times New Roman" w:cs="Times New Roman"/>
          <w:lang w:val="sk-SK"/>
        </w:rPr>
      </w:pPr>
    </w:p>
    <w:p w:rsidR="00EE7B53" w:rsidRDefault="00EE7B53" w:rsidP="00413BDD">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Na dosiahnutie </w:t>
      </w:r>
      <w:r>
        <w:rPr>
          <w:rFonts w:ascii="Times New Roman" w:hAnsi="Times New Roman" w:cs="Times New Roman"/>
          <w:lang w:val="sk-SK"/>
        </w:rPr>
        <w:t xml:space="preserve">vyššie stanovených cieľov </w:t>
      </w:r>
      <w:r w:rsidRPr="0087439D">
        <w:rPr>
          <w:rFonts w:ascii="Times New Roman" w:hAnsi="Times New Roman" w:cs="Times New Roman"/>
          <w:lang w:val="sk-SK"/>
        </w:rPr>
        <w:t xml:space="preserve"> je potrebné realizovať nasledovné opatrenia:</w:t>
      </w:r>
    </w:p>
    <w:p w:rsidR="00EE7B53" w:rsidRPr="0087439D" w:rsidRDefault="00EE7B53" w:rsidP="00413BDD">
      <w:pPr>
        <w:pStyle w:val="Bezriadkovania"/>
        <w:spacing w:line="276" w:lineRule="auto"/>
        <w:jc w:val="both"/>
        <w:rPr>
          <w:rFonts w:ascii="Times New Roman" w:hAnsi="Times New Roman" w:cs="Times New Roman"/>
          <w:lang w:val="sk-SK"/>
        </w:rPr>
      </w:pPr>
    </w:p>
    <w:p w:rsidR="00EE7B53" w:rsidRPr="0087439D" w:rsidRDefault="00EE7B53" w:rsidP="0092676C">
      <w:pPr>
        <w:pStyle w:val="Bezriadkovania"/>
        <w:numPr>
          <w:ilvl w:val="0"/>
          <w:numId w:val="28"/>
        </w:numPr>
        <w:spacing w:line="276" w:lineRule="auto"/>
        <w:jc w:val="both"/>
        <w:rPr>
          <w:rFonts w:ascii="Times New Roman" w:hAnsi="Times New Roman" w:cs="Times New Roman"/>
          <w:lang w:val="sk-SK"/>
        </w:rPr>
      </w:pPr>
      <w:r w:rsidRPr="0087439D">
        <w:rPr>
          <w:rFonts w:ascii="Times New Roman" w:hAnsi="Times New Roman" w:cs="Times New Roman"/>
          <w:lang w:val="sk-SK"/>
        </w:rPr>
        <w:t>dôsledne tri</w:t>
      </w:r>
      <w:r w:rsidR="00413BDD">
        <w:rPr>
          <w:rFonts w:ascii="Times New Roman" w:hAnsi="Times New Roman" w:cs="Times New Roman"/>
          <w:lang w:val="sk-SK"/>
        </w:rPr>
        <w:t>ediť odpady v mieste ich vzniku,</w:t>
      </w:r>
    </w:p>
    <w:p w:rsidR="00EE7B53" w:rsidRPr="0087439D" w:rsidRDefault="00EE7B53" w:rsidP="0092676C">
      <w:pPr>
        <w:pStyle w:val="Bezriadkovania"/>
        <w:numPr>
          <w:ilvl w:val="0"/>
          <w:numId w:val="28"/>
        </w:numPr>
        <w:spacing w:line="276" w:lineRule="auto"/>
        <w:jc w:val="both"/>
        <w:rPr>
          <w:rFonts w:ascii="Times New Roman" w:hAnsi="Times New Roman" w:cs="Times New Roman"/>
          <w:lang w:val="sk-SK"/>
        </w:rPr>
      </w:pPr>
      <w:r w:rsidRPr="0087439D">
        <w:rPr>
          <w:rFonts w:ascii="Times New Roman" w:hAnsi="Times New Roman" w:cs="Times New Roman"/>
          <w:lang w:val="sk-SK"/>
        </w:rPr>
        <w:t>dobudovať zariadenia na zber uvedených odpad</w:t>
      </w:r>
      <w:r w:rsidR="00413BDD">
        <w:rPr>
          <w:rFonts w:ascii="Times New Roman" w:hAnsi="Times New Roman" w:cs="Times New Roman"/>
          <w:lang w:val="sk-SK"/>
        </w:rPr>
        <w:t>ov v rámci každého okresu kraja,</w:t>
      </w:r>
    </w:p>
    <w:p w:rsidR="00EE7B53" w:rsidRPr="0087439D" w:rsidRDefault="00EE7B53" w:rsidP="0092676C">
      <w:pPr>
        <w:pStyle w:val="Bezriadkovania"/>
        <w:numPr>
          <w:ilvl w:val="0"/>
          <w:numId w:val="28"/>
        </w:numPr>
        <w:spacing w:line="276" w:lineRule="auto"/>
        <w:jc w:val="both"/>
        <w:rPr>
          <w:rFonts w:ascii="Times New Roman" w:hAnsi="Times New Roman" w:cs="Times New Roman"/>
          <w:lang w:val="sk-SK"/>
        </w:rPr>
      </w:pPr>
      <w:r w:rsidRPr="0087439D">
        <w:rPr>
          <w:rFonts w:ascii="Times New Roman" w:hAnsi="Times New Roman" w:cs="Times New Roman"/>
          <w:lang w:val="sk-SK"/>
        </w:rPr>
        <w:t>pre odpady z obalov a odpady z výrobkov z papiera, skla, plastov, viacvrstvových kombinovaných materiálov a kovov prednostne zabezpečovať mat</w:t>
      </w:r>
      <w:r w:rsidR="00413BDD">
        <w:rPr>
          <w:rFonts w:ascii="Times New Roman" w:hAnsi="Times New Roman" w:cs="Times New Roman"/>
          <w:lang w:val="sk-SK"/>
        </w:rPr>
        <w:t>eriálové zhodnotenie,</w:t>
      </w:r>
    </w:p>
    <w:p w:rsidR="00EE7B53" w:rsidRPr="0087439D" w:rsidRDefault="00EE7B53" w:rsidP="0092676C">
      <w:pPr>
        <w:pStyle w:val="Bezriadkovania"/>
        <w:numPr>
          <w:ilvl w:val="0"/>
          <w:numId w:val="28"/>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zabezpečovať výrobu tuhých alternatívnych palív z odpadov z obalov a z výrobkov z papiera, plastov a viacvrstvových kombinovaných materiálov tam, </w:t>
      </w:r>
      <w:r w:rsidR="00413BDD">
        <w:rPr>
          <w:rFonts w:ascii="Times New Roman" w:hAnsi="Times New Roman" w:cs="Times New Roman"/>
          <w:lang w:val="sk-SK"/>
        </w:rPr>
        <w:t>kde nie je možná ich recyklácia,</w:t>
      </w:r>
    </w:p>
    <w:p w:rsidR="00413BDD" w:rsidRDefault="00413BDD" w:rsidP="00413BDD">
      <w:pPr>
        <w:pStyle w:val="Bezriadkovania"/>
        <w:spacing w:line="276" w:lineRule="auto"/>
        <w:ind w:left="720"/>
        <w:jc w:val="both"/>
        <w:rPr>
          <w:rFonts w:ascii="Times New Roman" w:hAnsi="Times New Roman" w:cs="Times New Roman"/>
          <w:spacing w:val="-2"/>
          <w:lang w:val="sk-SK"/>
        </w:rPr>
      </w:pPr>
    </w:p>
    <w:p w:rsidR="00EE7B53" w:rsidRPr="00413BDD" w:rsidRDefault="00413BDD" w:rsidP="0092676C">
      <w:pPr>
        <w:pStyle w:val="Bezriadkovania"/>
        <w:numPr>
          <w:ilvl w:val="0"/>
          <w:numId w:val="29"/>
        </w:numPr>
        <w:spacing w:line="276" w:lineRule="auto"/>
        <w:jc w:val="both"/>
        <w:rPr>
          <w:rFonts w:ascii="Times New Roman" w:hAnsi="Times New Roman" w:cs="Times New Roman"/>
          <w:i/>
          <w:spacing w:val="-2"/>
          <w:lang w:val="sk-SK"/>
        </w:rPr>
      </w:pPr>
      <w:r w:rsidRPr="00413BDD">
        <w:rPr>
          <w:rFonts w:ascii="Times New Roman" w:hAnsi="Times New Roman" w:cs="Times New Roman"/>
          <w:b/>
          <w:i/>
          <w:spacing w:val="-2"/>
          <w:lang w:val="sk-SK"/>
        </w:rPr>
        <w:t>Zodpovednosť</w:t>
      </w:r>
      <w:r w:rsidR="00EE7B53" w:rsidRPr="00413BDD">
        <w:rPr>
          <w:rFonts w:ascii="Times New Roman" w:hAnsi="Times New Roman" w:cs="Times New Roman"/>
          <w:b/>
          <w:i/>
          <w:spacing w:val="-2"/>
          <w:lang w:val="sk-SK"/>
        </w:rPr>
        <w:t>:</w:t>
      </w:r>
      <w:r w:rsidR="00EE7B53" w:rsidRPr="00413BDD">
        <w:rPr>
          <w:rFonts w:ascii="Times New Roman" w:hAnsi="Times New Roman" w:cs="Times New Roman"/>
          <w:i/>
          <w:spacing w:val="-2"/>
          <w:lang w:val="sk-SK"/>
        </w:rPr>
        <w:t xml:space="preserve"> povinné osoby, oprávnené organizácie, pôvodcovia, </w:t>
      </w:r>
      <w:r w:rsidR="00EE7B53" w:rsidRPr="00413BDD">
        <w:rPr>
          <w:rFonts w:ascii="Times New Roman" w:hAnsi="Times New Roman" w:cs="Times New Roman"/>
          <w:i/>
          <w:spacing w:val="-2"/>
          <w:u w:val="single"/>
          <w:lang w:val="sk-SK"/>
        </w:rPr>
        <w:t>mestá a obce</w:t>
      </w:r>
      <w:r w:rsidR="00EE7B53" w:rsidRPr="00413BDD">
        <w:rPr>
          <w:rFonts w:ascii="Times New Roman" w:hAnsi="Times New Roman" w:cs="Times New Roman"/>
          <w:i/>
          <w:spacing w:val="-2"/>
          <w:lang w:val="sk-SK"/>
        </w:rPr>
        <w:t xml:space="preserve"> </w:t>
      </w:r>
    </w:p>
    <w:p w:rsidR="00EE7B53" w:rsidRDefault="00EE7B53" w:rsidP="0092676C">
      <w:pPr>
        <w:pStyle w:val="Bezriadkovania"/>
        <w:numPr>
          <w:ilvl w:val="0"/>
          <w:numId w:val="29"/>
        </w:numPr>
        <w:spacing w:line="276" w:lineRule="auto"/>
        <w:jc w:val="both"/>
        <w:rPr>
          <w:rFonts w:ascii="Times New Roman" w:hAnsi="Times New Roman" w:cs="Times New Roman"/>
          <w:lang w:val="sk-SK"/>
        </w:rPr>
      </w:pPr>
      <w:r w:rsidRPr="00413BDD">
        <w:rPr>
          <w:rFonts w:ascii="Times New Roman" w:hAnsi="Times New Roman" w:cs="Times New Roman"/>
          <w:b/>
          <w:i/>
          <w:lang w:val="sk-SK"/>
        </w:rPr>
        <w:t>Termín:</w:t>
      </w:r>
      <w:r w:rsidRPr="00413BDD">
        <w:rPr>
          <w:rFonts w:ascii="Times New Roman" w:hAnsi="Times New Roman" w:cs="Times New Roman"/>
          <w:i/>
          <w:lang w:val="sk-SK"/>
        </w:rPr>
        <w:t xml:space="preserve"> priebežne</w:t>
      </w:r>
      <w:r w:rsidRPr="0087439D">
        <w:rPr>
          <w:rFonts w:ascii="Times New Roman" w:hAnsi="Times New Roman" w:cs="Times New Roman"/>
          <w:lang w:val="sk-SK"/>
        </w:rPr>
        <w:t xml:space="preserve"> </w:t>
      </w:r>
    </w:p>
    <w:p w:rsidR="00413BDD" w:rsidRPr="0087439D" w:rsidRDefault="00413BDD" w:rsidP="00413BDD">
      <w:pPr>
        <w:pStyle w:val="Bezriadkovania"/>
        <w:spacing w:line="276" w:lineRule="auto"/>
        <w:ind w:left="720"/>
        <w:jc w:val="both"/>
        <w:rPr>
          <w:rFonts w:ascii="Times New Roman" w:hAnsi="Times New Roman" w:cs="Times New Roman"/>
          <w:lang w:val="sk-SK"/>
        </w:rPr>
      </w:pPr>
    </w:p>
    <w:p w:rsidR="00EE7B53" w:rsidRPr="0087439D" w:rsidRDefault="00EE7B53" w:rsidP="0092676C">
      <w:pPr>
        <w:pStyle w:val="Bezriadkovania"/>
        <w:numPr>
          <w:ilvl w:val="0"/>
          <w:numId w:val="28"/>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zvyšovať mieru zhodnocovania odpadov z obalov kvalitnými plánmi prevencie povinných osôb a kontrolou ich plnenia. </w:t>
      </w:r>
    </w:p>
    <w:p w:rsidR="00EE7B53" w:rsidRPr="00413BDD" w:rsidRDefault="00EE7B53" w:rsidP="0092676C">
      <w:pPr>
        <w:pStyle w:val="Bezriadkovania"/>
        <w:numPr>
          <w:ilvl w:val="0"/>
          <w:numId w:val="30"/>
        </w:numPr>
        <w:spacing w:line="276" w:lineRule="auto"/>
        <w:jc w:val="both"/>
        <w:rPr>
          <w:rFonts w:ascii="Times New Roman" w:hAnsi="Times New Roman" w:cs="Times New Roman"/>
          <w:i/>
          <w:lang w:val="sk-SK"/>
        </w:rPr>
      </w:pPr>
      <w:r w:rsidRPr="00413BDD">
        <w:rPr>
          <w:rFonts w:ascii="Times New Roman" w:hAnsi="Times New Roman" w:cs="Times New Roman"/>
          <w:b/>
          <w:i/>
          <w:lang w:val="sk-SK"/>
        </w:rPr>
        <w:t>Zodpovednosť:</w:t>
      </w:r>
      <w:r w:rsidRPr="00413BDD">
        <w:rPr>
          <w:rFonts w:ascii="Times New Roman" w:hAnsi="Times New Roman" w:cs="Times New Roman"/>
          <w:i/>
          <w:lang w:val="sk-SK"/>
        </w:rPr>
        <w:t xml:space="preserve"> povinné osoby, obvodné úrady životného prostredia, </w:t>
      </w:r>
    </w:p>
    <w:p w:rsidR="00EE7B53" w:rsidRPr="00413BDD" w:rsidRDefault="00EE7B53" w:rsidP="0092676C">
      <w:pPr>
        <w:pStyle w:val="Bezriadkovania"/>
        <w:numPr>
          <w:ilvl w:val="0"/>
          <w:numId w:val="30"/>
        </w:numPr>
        <w:spacing w:line="276" w:lineRule="auto"/>
        <w:jc w:val="both"/>
        <w:rPr>
          <w:rFonts w:ascii="Times New Roman" w:hAnsi="Times New Roman" w:cs="Times New Roman"/>
          <w:i/>
          <w:lang w:val="sk-SK"/>
        </w:rPr>
      </w:pPr>
      <w:r w:rsidRPr="00413BDD">
        <w:rPr>
          <w:rFonts w:ascii="Times New Roman" w:hAnsi="Times New Roman" w:cs="Times New Roman"/>
          <w:b/>
          <w:i/>
          <w:lang w:val="sk-SK"/>
        </w:rPr>
        <w:t>Termín:</w:t>
      </w:r>
      <w:r w:rsidRPr="00413BDD">
        <w:rPr>
          <w:rFonts w:ascii="Times New Roman" w:hAnsi="Times New Roman" w:cs="Times New Roman"/>
          <w:i/>
          <w:lang w:val="sk-SK"/>
        </w:rPr>
        <w:t xml:space="preserve"> priebežne </w:t>
      </w:r>
    </w:p>
    <w:p w:rsidR="00262BF5" w:rsidRDefault="00262BF5" w:rsidP="00262BF5">
      <w:pPr>
        <w:pStyle w:val="Bezriadkovania"/>
        <w:spacing w:line="276" w:lineRule="auto"/>
        <w:rPr>
          <w:rFonts w:ascii="Times New Roman" w:hAnsi="Times New Roman" w:cs="Times New Roman"/>
          <w:lang w:val="sk-SK"/>
        </w:rPr>
      </w:pPr>
    </w:p>
    <w:p w:rsidR="00413BDD" w:rsidRDefault="00413BDD" w:rsidP="00262BF5">
      <w:pPr>
        <w:pStyle w:val="Bezriadkovania"/>
        <w:spacing w:line="276" w:lineRule="auto"/>
        <w:rPr>
          <w:rFonts w:ascii="Times New Roman" w:hAnsi="Times New Roman" w:cs="Times New Roman"/>
          <w:lang w:val="sk-SK"/>
        </w:rPr>
      </w:pPr>
    </w:p>
    <w:p w:rsidR="00262BF5" w:rsidRPr="00413BDD" w:rsidRDefault="00413BDD" w:rsidP="00262BF5">
      <w:pPr>
        <w:pStyle w:val="Bezriadkovania"/>
        <w:spacing w:line="276" w:lineRule="auto"/>
        <w:rPr>
          <w:rFonts w:ascii="Times New Roman" w:hAnsi="Times New Roman" w:cs="Times New Roman"/>
          <w:b/>
          <w:lang w:val="sk-SK"/>
        </w:rPr>
      </w:pPr>
      <w:bookmarkStart w:id="19" w:name="_Toc350231705"/>
      <w:r w:rsidRPr="00413BDD">
        <w:rPr>
          <w:rFonts w:ascii="Times New Roman" w:hAnsi="Times New Roman" w:cs="Times New Roman"/>
          <w:b/>
          <w:lang w:val="sk-SK"/>
        </w:rPr>
        <w:t xml:space="preserve">CIELE </w:t>
      </w:r>
      <w:r>
        <w:rPr>
          <w:rFonts w:ascii="Times New Roman" w:hAnsi="Times New Roman" w:cs="Times New Roman"/>
          <w:b/>
          <w:lang w:val="sk-SK"/>
        </w:rPr>
        <w:t xml:space="preserve">A OPATRENIA </w:t>
      </w:r>
      <w:r w:rsidRPr="00413BDD">
        <w:rPr>
          <w:rFonts w:ascii="Times New Roman" w:hAnsi="Times New Roman" w:cs="Times New Roman"/>
          <w:b/>
          <w:lang w:val="sk-SK"/>
        </w:rPr>
        <w:t>PRE POUŽITÉ BATÉRIE A AKUMULÁTORY</w:t>
      </w:r>
      <w:bookmarkEnd w:id="19"/>
    </w:p>
    <w:p w:rsidR="00262BF5" w:rsidRPr="0087439D" w:rsidRDefault="00262BF5" w:rsidP="00262BF5">
      <w:pPr>
        <w:pStyle w:val="Bezriadkovania"/>
        <w:spacing w:line="276" w:lineRule="auto"/>
        <w:rPr>
          <w:rFonts w:ascii="Times New Roman" w:hAnsi="Times New Roman" w:cs="Times New Roman"/>
          <w:b/>
          <w:lang w:val="sk-SK"/>
        </w:rPr>
      </w:pPr>
    </w:p>
    <w:p w:rsidR="00262BF5" w:rsidRPr="0087439D" w:rsidRDefault="00262BF5" w:rsidP="00EA5995">
      <w:pPr>
        <w:pStyle w:val="Bezriadkovania"/>
        <w:spacing w:line="276" w:lineRule="auto"/>
        <w:ind w:firstLine="360"/>
        <w:jc w:val="both"/>
        <w:rPr>
          <w:rFonts w:ascii="Times New Roman" w:hAnsi="Times New Roman" w:cs="Times New Roman"/>
          <w:lang w:val="sk-SK"/>
        </w:rPr>
      </w:pPr>
      <w:r w:rsidRPr="0087439D">
        <w:rPr>
          <w:rFonts w:ascii="Times New Roman" w:hAnsi="Times New Roman" w:cs="Times New Roman"/>
          <w:lang w:val="sk-SK"/>
        </w:rPr>
        <w:t>Ciele pre použité batérie a akumulátory sú stanovené v súlade so smernicou Európskeho parlamentu a Rady 2006/66/ES zo 06. 09. 2006 o batériách a akumulátoroch a o použitých batériách a akumulátoroch, ktorá bola prebraná do zákona o odpadoch nasledovne:</w:t>
      </w:r>
    </w:p>
    <w:p w:rsidR="00262BF5" w:rsidRPr="0087439D" w:rsidRDefault="00413BDD" w:rsidP="0092676C">
      <w:pPr>
        <w:pStyle w:val="Bezriadkovania"/>
        <w:numPr>
          <w:ilvl w:val="0"/>
          <w:numId w:val="27"/>
        </w:numPr>
        <w:spacing w:line="276" w:lineRule="auto"/>
        <w:jc w:val="both"/>
        <w:rPr>
          <w:rFonts w:ascii="Times New Roman" w:hAnsi="Times New Roman" w:cs="Times New Roman"/>
          <w:lang w:val="sk-SK"/>
        </w:rPr>
      </w:pPr>
      <w:r>
        <w:rPr>
          <w:rFonts w:ascii="Times New Roman" w:hAnsi="Times New Roman" w:cs="Times New Roman"/>
          <w:lang w:val="sk-SK"/>
        </w:rPr>
        <w:lastRenderedPageBreak/>
        <w:t xml:space="preserve">dosiahnuť </w:t>
      </w:r>
      <w:proofErr w:type="spellStart"/>
      <w:r>
        <w:rPr>
          <w:rFonts w:ascii="Times New Roman" w:hAnsi="Times New Roman" w:cs="Times New Roman"/>
          <w:lang w:val="sk-SK"/>
        </w:rPr>
        <w:t>minim</w:t>
      </w:r>
      <w:proofErr w:type="spellEnd"/>
      <w:r>
        <w:rPr>
          <w:rFonts w:ascii="Times New Roman" w:hAnsi="Times New Roman" w:cs="Times New Roman"/>
          <w:lang w:val="sk-SK"/>
        </w:rPr>
        <w:t>.</w:t>
      </w:r>
      <w:r w:rsidR="00262BF5" w:rsidRPr="0087439D">
        <w:rPr>
          <w:rFonts w:ascii="Times New Roman" w:hAnsi="Times New Roman" w:cs="Times New Roman"/>
          <w:lang w:val="sk-SK"/>
        </w:rPr>
        <w:t xml:space="preserve"> limity pre zber prenosných batérií a  ak</w:t>
      </w:r>
      <w:r>
        <w:rPr>
          <w:rFonts w:ascii="Times New Roman" w:hAnsi="Times New Roman" w:cs="Times New Roman"/>
          <w:lang w:val="sk-SK"/>
        </w:rPr>
        <w:t xml:space="preserve">umulátorov 25%  </w:t>
      </w:r>
      <w:r w:rsidR="00262BF5" w:rsidRPr="0087439D">
        <w:rPr>
          <w:rFonts w:ascii="Times New Roman" w:hAnsi="Times New Roman" w:cs="Times New Roman"/>
          <w:lang w:val="sk-SK"/>
        </w:rPr>
        <w:t>do 26.septembra 2012 a 45% do 26.septembra 2016; pre automobilové a priemyselné batérie a akumulátory 96 – 98%,</w:t>
      </w:r>
    </w:p>
    <w:p w:rsidR="00262BF5" w:rsidRPr="0087439D" w:rsidRDefault="00262BF5" w:rsidP="0092676C">
      <w:pPr>
        <w:pStyle w:val="Bezriadkovania"/>
        <w:numPr>
          <w:ilvl w:val="0"/>
          <w:numId w:val="27"/>
        </w:numPr>
        <w:spacing w:line="276" w:lineRule="auto"/>
        <w:jc w:val="both"/>
        <w:rPr>
          <w:rFonts w:ascii="Times New Roman" w:hAnsi="Times New Roman" w:cs="Times New Roman"/>
          <w:lang w:val="sk-SK"/>
        </w:rPr>
      </w:pPr>
      <w:r w:rsidRPr="0087439D">
        <w:rPr>
          <w:rFonts w:ascii="Times New Roman" w:hAnsi="Times New Roman" w:cs="Times New Roman"/>
          <w:lang w:val="sk-SK"/>
        </w:rPr>
        <w:t>dosiahnuť minimálnu recyklačnú účinnosť:</w:t>
      </w:r>
    </w:p>
    <w:p w:rsidR="00262BF5" w:rsidRPr="0087439D" w:rsidRDefault="00262BF5" w:rsidP="0092676C">
      <w:pPr>
        <w:pStyle w:val="Bezriadkovania"/>
        <w:numPr>
          <w:ilvl w:val="0"/>
          <w:numId w:val="32"/>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90 % (priemerných hmotnostných percent) olovených batérií a akumulátorov vrátane </w:t>
      </w:r>
      <w:r w:rsidRPr="0087439D">
        <w:rPr>
          <w:rFonts w:ascii="Times New Roman" w:hAnsi="Times New Roman" w:cs="Times New Roman"/>
          <w:spacing w:val="-2"/>
          <w:lang w:val="sk-SK"/>
        </w:rPr>
        <w:t>recyklácie oloveného obsahu v  najvyššej technicky dosiahnuteľnej miere bez nadmerných</w:t>
      </w:r>
      <w:r w:rsidRPr="0087439D">
        <w:rPr>
          <w:rFonts w:ascii="Times New Roman" w:hAnsi="Times New Roman" w:cs="Times New Roman"/>
          <w:lang w:val="sk-SK"/>
        </w:rPr>
        <w:t xml:space="preserve"> nákladov,</w:t>
      </w:r>
    </w:p>
    <w:p w:rsidR="00262BF5" w:rsidRPr="0087439D" w:rsidRDefault="00262BF5" w:rsidP="0092676C">
      <w:pPr>
        <w:pStyle w:val="Bezriadkovania"/>
        <w:numPr>
          <w:ilvl w:val="0"/>
          <w:numId w:val="32"/>
        </w:numPr>
        <w:spacing w:line="276" w:lineRule="auto"/>
        <w:jc w:val="both"/>
        <w:rPr>
          <w:rFonts w:ascii="Times New Roman" w:hAnsi="Times New Roman" w:cs="Times New Roman"/>
          <w:lang w:val="sk-SK"/>
        </w:rPr>
      </w:pPr>
      <w:r w:rsidRPr="0087439D">
        <w:rPr>
          <w:rFonts w:ascii="Times New Roman" w:hAnsi="Times New Roman" w:cs="Times New Roman"/>
          <w:spacing w:val="-2"/>
          <w:lang w:val="sk-SK"/>
        </w:rPr>
        <w:t>75 % (priemerných hmotnostných percent) niklovo-kadmiových batérií a akumulátorov vrátane recyklácie obsahu kadmia v najvyššej technicky</w:t>
      </w:r>
      <w:r w:rsidRPr="0087439D">
        <w:rPr>
          <w:rFonts w:ascii="Times New Roman" w:hAnsi="Times New Roman" w:cs="Times New Roman"/>
          <w:lang w:val="sk-SK"/>
        </w:rPr>
        <w:t xml:space="preserve"> dosiahnuteľnej miere bez nadmerných nákladov,</w:t>
      </w:r>
    </w:p>
    <w:p w:rsidR="00262BF5" w:rsidRPr="0087439D" w:rsidRDefault="00262BF5" w:rsidP="0092676C">
      <w:pPr>
        <w:pStyle w:val="Bezriadkovania"/>
        <w:numPr>
          <w:ilvl w:val="0"/>
          <w:numId w:val="32"/>
        </w:numPr>
        <w:spacing w:line="276" w:lineRule="auto"/>
        <w:jc w:val="both"/>
        <w:rPr>
          <w:rFonts w:ascii="Times New Roman" w:hAnsi="Times New Roman" w:cs="Times New Roman"/>
          <w:lang w:val="sk-SK"/>
        </w:rPr>
      </w:pPr>
      <w:r w:rsidRPr="0087439D">
        <w:rPr>
          <w:rFonts w:ascii="Times New Roman" w:hAnsi="Times New Roman" w:cs="Times New Roman"/>
          <w:spacing w:val="-2"/>
          <w:lang w:val="sk-SK"/>
        </w:rPr>
        <w:t>60 % (priemerných hmotnostných percent) ostatných použitých batérií</w:t>
      </w:r>
      <w:r w:rsidRPr="0087439D">
        <w:rPr>
          <w:rFonts w:ascii="Times New Roman" w:hAnsi="Times New Roman" w:cs="Times New Roman"/>
          <w:lang w:val="sk-SK"/>
        </w:rPr>
        <w:t xml:space="preserve"> a akumulátorov, </w:t>
      </w:r>
    </w:p>
    <w:p w:rsidR="00262BF5" w:rsidRDefault="00262BF5" w:rsidP="0092676C">
      <w:pPr>
        <w:pStyle w:val="Bezriadkovania"/>
        <w:numPr>
          <w:ilvl w:val="0"/>
          <w:numId w:val="31"/>
        </w:numPr>
        <w:spacing w:line="276" w:lineRule="auto"/>
        <w:jc w:val="both"/>
        <w:rPr>
          <w:rFonts w:ascii="Times New Roman" w:hAnsi="Times New Roman" w:cs="Times New Roman"/>
          <w:lang w:val="sk-SK"/>
        </w:rPr>
      </w:pPr>
      <w:r w:rsidRPr="0087439D">
        <w:rPr>
          <w:rFonts w:ascii="Times New Roman" w:hAnsi="Times New Roman" w:cs="Times New Roman"/>
          <w:lang w:val="sk-SK"/>
        </w:rPr>
        <w:t>pre všetky vyzbierané batérie a akumulátory zabezpečiť ich spracovanie u autorizovaného spracovateľa (v rámci predpisov platných v danej krajine EÚ).</w:t>
      </w:r>
    </w:p>
    <w:p w:rsidR="00413BDD" w:rsidRDefault="00413BDD" w:rsidP="00413BDD">
      <w:pPr>
        <w:pStyle w:val="Bezriadkovania"/>
        <w:spacing w:line="276" w:lineRule="auto"/>
        <w:jc w:val="both"/>
        <w:rPr>
          <w:rFonts w:ascii="Times New Roman" w:hAnsi="Times New Roman" w:cs="Times New Roman"/>
          <w:lang w:val="sk-SK"/>
        </w:rPr>
      </w:pPr>
    </w:p>
    <w:p w:rsidR="00A03B51" w:rsidRPr="0087439D" w:rsidRDefault="00413BDD" w:rsidP="00A03B51">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Na dosiahnutie cieľov stanovených pre použité batérie a akumulátory je potrebné realizovať nasledovné opatrenia:</w:t>
      </w:r>
    </w:p>
    <w:p w:rsidR="00413BDD" w:rsidRPr="0087439D" w:rsidRDefault="00413BDD" w:rsidP="0092676C">
      <w:pPr>
        <w:pStyle w:val="Bezriadkovania"/>
        <w:numPr>
          <w:ilvl w:val="0"/>
          <w:numId w:val="33"/>
        </w:numPr>
        <w:spacing w:line="276" w:lineRule="auto"/>
        <w:jc w:val="both"/>
        <w:rPr>
          <w:rFonts w:ascii="Times New Roman" w:hAnsi="Times New Roman" w:cs="Times New Roman"/>
          <w:lang w:val="sk-SK"/>
        </w:rPr>
      </w:pPr>
      <w:r w:rsidRPr="0087439D">
        <w:rPr>
          <w:rFonts w:ascii="Times New Roman" w:hAnsi="Times New Roman" w:cs="Times New Roman"/>
          <w:lang w:val="sk-SK"/>
        </w:rPr>
        <w:t>dôsledne tri</w:t>
      </w:r>
      <w:r w:rsidR="00A03B51">
        <w:rPr>
          <w:rFonts w:ascii="Times New Roman" w:hAnsi="Times New Roman" w:cs="Times New Roman"/>
          <w:lang w:val="sk-SK"/>
        </w:rPr>
        <w:t>ediť odpady v mieste ich vzniku,</w:t>
      </w:r>
    </w:p>
    <w:p w:rsidR="00413BDD" w:rsidRPr="0087439D" w:rsidRDefault="00413BDD" w:rsidP="0092676C">
      <w:pPr>
        <w:pStyle w:val="Bezriadkovania"/>
        <w:numPr>
          <w:ilvl w:val="0"/>
          <w:numId w:val="33"/>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zabezpečiť efektívne odoberanie použitých prenosných batérií a akumulátorov v predajných miestach a ich odovzdanie </w:t>
      </w:r>
      <w:proofErr w:type="spellStart"/>
      <w:r w:rsidRPr="0087439D">
        <w:rPr>
          <w:rFonts w:ascii="Times New Roman" w:hAnsi="Times New Roman" w:cs="Times New Roman"/>
          <w:lang w:val="sk-SK"/>
        </w:rPr>
        <w:t>zhodnocovateľovi</w:t>
      </w:r>
      <w:proofErr w:type="spellEnd"/>
      <w:r w:rsidRPr="0087439D">
        <w:rPr>
          <w:rFonts w:ascii="Times New Roman" w:hAnsi="Times New Roman" w:cs="Times New Roman"/>
          <w:lang w:val="sk-SK"/>
        </w:rPr>
        <w:t xml:space="preserve"> použitých pr</w:t>
      </w:r>
      <w:r w:rsidR="00A03B51">
        <w:rPr>
          <w:rFonts w:ascii="Times New Roman" w:hAnsi="Times New Roman" w:cs="Times New Roman"/>
          <w:lang w:val="sk-SK"/>
        </w:rPr>
        <w:t>enosných batérií a akumulátorov,</w:t>
      </w:r>
      <w:r w:rsidRPr="0087439D">
        <w:rPr>
          <w:rFonts w:ascii="Times New Roman" w:hAnsi="Times New Roman" w:cs="Times New Roman"/>
          <w:lang w:val="sk-SK"/>
        </w:rPr>
        <w:t xml:space="preserve">  </w:t>
      </w:r>
    </w:p>
    <w:p w:rsidR="00413BDD" w:rsidRPr="0087439D" w:rsidRDefault="00413BDD" w:rsidP="0092676C">
      <w:pPr>
        <w:pStyle w:val="Bezriadkovania"/>
        <w:numPr>
          <w:ilvl w:val="0"/>
          <w:numId w:val="33"/>
        </w:numPr>
        <w:spacing w:line="276" w:lineRule="auto"/>
        <w:jc w:val="both"/>
        <w:rPr>
          <w:rFonts w:ascii="Times New Roman" w:hAnsi="Times New Roman" w:cs="Times New Roman"/>
          <w:lang w:val="sk-SK"/>
        </w:rPr>
      </w:pPr>
      <w:r w:rsidRPr="0087439D">
        <w:rPr>
          <w:rFonts w:ascii="Times New Roman" w:hAnsi="Times New Roman" w:cs="Times New Roman"/>
          <w:lang w:val="sk-SK"/>
        </w:rPr>
        <w:t xml:space="preserve">informovať verejnosť o miestach na odovzdávanie použitých prenosných batérií a akumulátorov a o zákaze ukladať ich do zmesového komunálneho odpadu a spolu s ním ich zneškodňovať. </w:t>
      </w:r>
    </w:p>
    <w:p w:rsidR="00A03B51" w:rsidRDefault="00A03B51" w:rsidP="00A03B51">
      <w:pPr>
        <w:pStyle w:val="Bezriadkovania"/>
        <w:spacing w:line="276" w:lineRule="auto"/>
        <w:jc w:val="both"/>
        <w:rPr>
          <w:rFonts w:ascii="Times New Roman" w:hAnsi="Times New Roman" w:cs="Times New Roman"/>
          <w:lang w:val="sk-SK"/>
        </w:rPr>
      </w:pPr>
    </w:p>
    <w:p w:rsidR="00413BDD" w:rsidRPr="00A03B51" w:rsidRDefault="00413BDD" w:rsidP="0092676C">
      <w:pPr>
        <w:pStyle w:val="Bezriadkovania"/>
        <w:numPr>
          <w:ilvl w:val="0"/>
          <w:numId w:val="34"/>
        </w:numPr>
        <w:spacing w:line="276" w:lineRule="auto"/>
        <w:jc w:val="both"/>
        <w:rPr>
          <w:rFonts w:ascii="Times New Roman" w:hAnsi="Times New Roman" w:cs="Times New Roman"/>
          <w:b/>
          <w:i/>
          <w:lang w:val="sk-SK"/>
        </w:rPr>
      </w:pPr>
      <w:r w:rsidRPr="00A03B51">
        <w:rPr>
          <w:rFonts w:ascii="Times New Roman" w:hAnsi="Times New Roman" w:cs="Times New Roman"/>
          <w:b/>
          <w:i/>
          <w:lang w:val="sk-SK"/>
        </w:rPr>
        <w:t>Zodpovednosť:</w:t>
      </w:r>
      <w:r w:rsidRPr="00A03B51">
        <w:rPr>
          <w:rFonts w:ascii="Times New Roman" w:hAnsi="Times New Roman" w:cs="Times New Roman"/>
          <w:i/>
          <w:lang w:val="sk-SK"/>
        </w:rPr>
        <w:t xml:space="preserve"> výrobcovia a dovozcovia, </w:t>
      </w:r>
      <w:r w:rsidRPr="00A03B51">
        <w:rPr>
          <w:rFonts w:ascii="Times New Roman" w:hAnsi="Times New Roman" w:cs="Times New Roman"/>
          <w:i/>
          <w:u w:val="single"/>
          <w:lang w:val="sk-SK"/>
        </w:rPr>
        <w:t>mestá a obce</w:t>
      </w:r>
      <w:r w:rsidRPr="00A03B51">
        <w:rPr>
          <w:rFonts w:ascii="Times New Roman" w:hAnsi="Times New Roman" w:cs="Times New Roman"/>
          <w:b/>
          <w:i/>
          <w:lang w:val="sk-SK"/>
        </w:rPr>
        <w:t xml:space="preserve"> </w:t>
      </w:r>
    </w:p>
    <w:p w:rsidR="00413BDD" w:rsidRPr="00A03B51" w:rsidRDefault="00413BDD" w:rsidP="0092676C">
      <w:pPr>
        <w:pStyle w:val="Bezriadkovania"/>
        <w:numPr>
          <w:ilvl w:val="0"/>
          <w:numId w:val="34"/>
        </w:numPr>
        <w:spacing w:line="276" w:lineRule="auto"/>
        <w:jc w:val="both"/>
        <w:rPr>
          <w:rFonts w:ascii="Times New Roman" w:hAnsi="Times New Roman" w:cs="Times New Roman"/>
          <w:i/>
          <w:lang w:val="sk-SK"/>
        </w:rPr>
      </w:pPr>
      <w:r w:rsidRPr="00A03B51">
        <w:rPr>
          <w:rFonts w:ascii="Times New Roman" w:hAnsi="Times New Roman" w:cs="Times New Roman"/>
          <w:b/>
          <w:i/>
          <w:lang w:val="sk-SK"/>
        </w:rPr>
        <w:t>Termín:</w:t>
      </w:r>
      <w:r w:rsidRPr="00A03B51">
        <w:rPr>
          <w:rFonts w:ascii="Times New Roman" w:hAnsi="Times New Roman" w:cs="Times New Roman"/>
          <w:i/>
          <w:lang w:val="sk-SK"/>
        </w:rPr>
        <w:t xml:space="preserve"> priebežne </w:t>
      </w:r>
    </w:p>
    <w:p w:rsidR="00413BDD" w:rsidRDefault="00413BDD" w:rsidP="00413BDD">
      <w:pPr>
        <w:pStyle w:val="Bezriadkovania"/>
        <w:spacing w:line="276" w:lineRule="auto"/>
        <w:jc w:val="both"/>
        <w:rPr>
          <w:rFonts w:ascii="Times New Roman" w:hAnsi="Times New Roman" w:cs="Times New Roman"/>
          <w:lang w:val="sk-SK"/>
        </w:rPr>
      </w:pPr>
    </w:p>
    <w:p w:rsidR="00262BF5" w:rsidRPr="00A03B51" w:rsidRDefault="00A03B51" w:rsidP="00262BF5">
      <w:pPr>
        <w:pStyle w:val="Bezriadkovania"/>
        <w:spacing w:line="276" w:lineRule="auto"/>
        <w:rPr>
          <w:rFonts w:ascii="Times New Roman" w:hAnsi="Times New Roman" w:cs="Times New Roman"/>
          <w:b/>
          <w:lang w:val="sk-SK"/>
        </w:rPr>
      </w:pPr>
      <w:bookmarkStart w:id="20" w:name="_Toc350231706"/>
      <w:r w:rsidRPr="00A03B51">
        <w:rPr>
          <w:rFonts w:ascii="Times New Roman" w:hAnsi="Times New Roman" w:cs="Times New Roman"/>
          <w:b/>
          <w:lang w:val="sk-SK"/>
        </w:rPr>
        <w:t>CIELE A OPATRENIA PRE STARÉ VOZIDLÁ</w:t>
      </w:r>
      <w:bookmarkEnd w:id="20"/>
    </w:p>
    <w:p w:rsidR="00262BF5" w:rsidRPr="0087439D" w:rsidRDefault="00262BF5" w:rsidP="00262BF5">
      <w:pPr>
        <w:pStyle w:val="Bezriadkovania"/>
        <w:spacing w:line="276" w:lineRule="auto"/>
        <w:rPr>
          <w:rFonts w:ascii="Times New Roman" w:hAnsi="Times New Roman" w:cs="Times New Roman"/>
          <w:b/>
          <w:lang w:val="sk-SK"/>
        </w:rPr>
      </w:pPr>
    </w:p>
    <w:p w:rsidR="00262BF5" w:rsidRPr="0087439D" w:rsidRDefault="00262BF5" w:rsidP="00262BF5">
      <w:pPr>
        <w:pStyle w:val="Bezriadkovania"/>
        <w:spacing w:line="276" w:lineRule="auto"/>
        <w:rPr>
          <w:rFonts w:ascii="Times New Roman" w:hAnsi="Times New Roman" w:cs="Times New Roman"/>
          <w:lang w:val="sk-SK"/>
        </w:rPr>
      </w:pPr>
      <w:r w:rsidRPr="0087439D">
        <w:rPr>
          <w:rFonts w:ascii="Times New Roman" w:hAnsi="Times New Roman" w:cs="Times New Roman"/>
          <w:lang w:val="sk-SK"/>
        </w:rPr>
        <w:t>Pre staré vozidlá sa stanovujú nasledovné ciele:</w:t>
      </w:r>
    </w:p>
    <w:p w:rsidR="00262BF5" w:rsidRPr="0087439D" w:rsidRDefault="00262BF5" w:rsidP="0092676C">
      <w:pPr>
        <w:pStyle w:val="Bezriadkovania"/>
        <w:numPr>
          <w:ilvl w:val="0"/>
          <w:numId w:val="35"/>
        </w:numPr>
        <w:spacing w:line="276" w:lineRule="auto"/>
        <w:rPr>
          <w:rFonts w:ascii="Times New Roman" w:hAnsi="Times New Roman" w:cs="Times New Roman"/>
          <w:lang w:val="sk-SK"/>
        </w:rPr>
      </w:pPr>
      <w:r w:rsidRPr="0087439D">
        <w:rPr>
          <w:rFonts w:ascii="Times New Roman" w:hAnsi="Times New Roman" w:cs="Times New Roman"/>
          <w:lang w:val="sk-SK"/>
        </w:rPr>
        <w:t xml:space="preserve">zabezpečiť prevzatie všetkých vozidiel po ukončení životnosti do zariadení, </w:t>
      </w:r>
    </w:p>
    <w:p w:rsidR="00262BF5" w:rsidRDefault="00262BF5" w:rsidP="0092676C">
      <w:pPr>
        <w:pStyle w:val="Bezriadkovania"/>
        <w:numPr>
          <w:ilvl w:val="0"/>
          <w:numId w:val="35"/>
        </w:numPr>
        <w:spacing w:line="276" w:lineRule="auto"/>
        <w:rPr>
          <w:rFonts w:ascii="Times New Roman" w:hAnsi="Times New Roman" w:cs="Times New Roman"/>
          <w:lang w:val="sk-SK"/>
        </w:rPr>
      </w:pPr>
      <w:r w:rsidRPr="0087439D">
        <w:rPr>
          <w:rFonts w:ascii="Times New Roman" w:hAnsi="Times New Roman" w:cs="Times New Roman"/>
          <w:lang w:val="sk-SK"/>
        </w:rPr>
        <w:t>najneskôr do 1. januára 2015 zabezpečiť plnenie limitov opätovného použitia, zhodnotenia a r</w:t>
      </w:r>
      <w:r w:rsidR="00EA5995">
        <w:rPr>
          <w:rFonts w:ascii="Times New Roman" w:hAnsi="Times New Roman" w:cs="Times New Roman"/>
          <w:lang w:val="sk-SK"/>
        </w:rPr>
        <w:t>ecyklácie v zmysle tabuľky č. 13</w:t>
      </w:r>
    </w:p>
    <w:p w:rsidR="00A03B51" w:rsidRPr="0087439D" w:rsidRDefault="00A03B51" w:rsidP="00A03B51">
      <w:pPr>
        <w:pStyle w:val="Bezriadkovania"/>
        <w:spacing w:line="276" w:lineRule="auto"/>
        <w:ind w:left="720"/>
        <w:rPr>
          <w:rFonts w:ascii="Times New Roman" w:hAnsi="Times New Roman" w:cs="Times New Roman"/>
          <w:lang w:val="sk-SK"/>
        </w:rPr>
      </w:pPr>
    </w:p>
    <w:p w:rsidR="00A03B51" w:rsidRDefault="00EA5995" w:rsidP="00262BF5">
      <w:pPr>
        <w:pStyle w:val="Bezriadkovania"/>
        <w:spacing w:line="276" w:lineRule="auto"/>
        <w:rPr>
          <w:rFonts w:ascii="Times New Roman" w:hAnsi="Times New Roman" w:cs="Times New Roman"/>
          <w:lang w:val="sk-SK"/>
        </w:rPr>
      </w:pPr>
      <w:r>
        <w:rPr>
          <w:rFonts w:ascii="Times New Roman" w:hAnsi="Times New Roman" w:cs="Times New Roman"/>
          <w:lang w:val="sk-SK"/>
        </w:rPr>
        <w:t>Tab. č. 13</w:t>
      </w:r>
      <w:r w:rsidR="00262BF5" w:rsidRPr="0087439D">
        <w:rPr>
          <w:rFonts w:ascii="Times New Roman" w:hAnsi="Times New Roman" w:cs="Times New Roman"/>
          <w:lang w:val="sk-SK"/>
        </w:rPr>
        <w:t xml:space="preserve">:  Limity opätovného použitia častí starých vozidiel, zhodnocovania odpadov zo spracovania </w:t>
      </w:r>
    </w:p>
    <w:p w:rsidR="00262BF5" w:rsidRDefault="00A03B51" w:rsidP="00262BF5">
      <w:pPr>
        <w:pStyle w:val="Bezriadkovania"/>
        <w:spacing w:line="276" w:lineRule="auto"/>
        <w:rPr>
          <w:rFonts w:ascii="Times New Roman" w:hAnsi="Times New Roman" w:cs="Times New Roman"/>
          <w:lang w:val="sk-SK"/>
        </w:rPr>
      </w:pPr>
      <w:r>
        <w:rPr>
          <w:rFonts w:ascii="Times New Roman" w:hAnsi="Times New Roman" w:cs="Times New Roman"/>
          <w:lang w:val="sk-SK"/>
        </w:rPr>
        <w:t xml:space="preserve">                    </w:t>
      </w:r>
      <w:r w:rsidR="00262BF5" w:rsidRPr="0087439D">
        <w:rPr>
          <w:rFonts w:ascii="Times New Roman" w:hAnsi="Times New Roman" w:cs="Times New Roman"/>
          <w:lang w:val="sk-SK"/>
        </w:rPr>
        <w:t xml:space="preserve">starých vozidiel a recyklácie starých vozidiel </w:t>
      </w:r>
    </w:p>
    <w:p w:rsidR="00EA5995" w:rsidRPr="0087439D" w:rsidRDefault="00EA5995" w:rsidP="00262BF5">
      <w:pPr>
        <w:pStyle w:val="Bezriadkovania"/>
        <w:spacing w:line="276" w:lineRule="auto"/>
        <w:rPr>
          <w:rFonts w:ascii="Times New Roman" w:hAnsi="Times New Roman" w:cs="Times New Roman"/>
          <w:lang w:val="sk-SK"/>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1701"/>
        <w:gridCol w:w="1589"/>
      </w:tblGrid>
      <w:tr w:rsidR="00262BF5" w:rsidRPr="0087439D" w:rsidTr="00B1276A">
        <w:trPr>
          <w:jc w:val="center"/>
        </w:trPr>
        <w:tc>
          <w:tcPr>
            <w:tcW w:w="4111" w:type="dxa"/>
            <w:vMerge w:val="restart"/>
            <w:shd w:val="clear" w:color="auto" w:fill="EAF1DD" w:themeFill="accent3" w:themeFillTint="33"/>
          </w:tcPr>
          <w:p w:rsidR="00B1276A" w:rsidRPr="00B1276A" w:rsidRDefault="00B1276A" w:rsidP="00A56A37">
            <w:pPr>
              <w:pStyle w:val="Bezriadkovania"/>
              <w:spacing w:line="276" w:lineRule="auto"/>
              <w:jc w:val="center"/>
              <w:rPr>
                <w:rFonts w:ascii="Arial Narrow" w:hAnsi="Arial Narrow" w:cs="Times New Roman"/>
                <w:b/>
                <w:sz w:val="20"/>
                <w:szCs w:val="20"/>
                <w:lang w:val="sk-SK"/>
              </w:rPr>
            </w:pPr>
          </w:p>
          <w:p w:rsidR="00B1276A" w:rsidRPr="00B1276A" w:rsidRDefault="00B1276A" w:rsidP="00A56A37">
            <w:pPr>
              <w:pStyle w:val="Bezriadkovania"/>
              <w:spacing w:line="276" w:lineRule="auto"/>
              <w:jc w:val="center"/>
              <w:rPr>
                <w:rFonts w:ascii="Arial Narrow" w:hAnsi="Arial Narrow" w:cs="Times New Roman"/>
                <w:b/>
                <w:sz w:val="20"/>
                <w:szCs w:val="20"/>
                <w:lang w:val="sk-SK"/>
              </w:rPr>
            </w:pPr>
          </w:p>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Činnosť</w:t>
            </w:r>
          </w:p>
        </w:tc>
        <w:tc>
          <w:tcPr>
            <w:tcW w:w="4991" w:type="dxa"/>
            <w:gridSpan w:val="3"/>
            <w:shd w:val="clear" w:color="auto" w:fill="EAF1DD" w:themeFill="accent3" w:themeFillTint="33"/>
          </w:tcPr>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bCs/>
                <w:sz w:val="20"/>
                <w:szCs w:val="20"/>
                <w:lang w:val="sk-SK"/>
              </w:rPr>
              <w:t>Limit  činnosti</w:t>
            </w:r>
            <w:r w:rsidR="00A56A37" w:rsidRPr="00B1276A">
              <w:rPr>
                <w:rFonts w:ascii="Arial Narrow" w:hAnsi="Arial Narrow" w:cs="Times New Roman"/>
                <w:b/>
                <w:bCs/>
                <w:sz w:val="20"/>
                <w:szCs w:val="20"/>
                <w:lang w:val="sk-SK"/>
              </w:rPr>
              <w:t xml:space="preserve"> </w:t>
            </w:r>
            <w:r w:rsidR="00A56A37" w:rsidRPr="00B1276A">
              <w:rPr>
                <w:rStyle w:val="Odkaznapoznmkupodiarou"/>
                <w:rFonts w:ascii="Arial Narrow" w:hAnsi="Arial Narrow" w:cs="Times New Roman"/>
                <w:b/>
                <w:bCs/>
                <w:sz w:val="20"/>
                <w:szCs w:val="20"/>
                <w:lang w:val="sk-SK"/>
              </w:rPr>
              <w:footnoteReference w:id="6"/>
            </w:r>
            <w:r w:rsidRPr="00B1276A">
              <w:rPr>
                <w:rFonts w:ascii="Arial Narrow" w:hAnsi="Arial Narrow" w:cs="Times New Roman"/>
                <w:b/>
                <w:bCs/>
                <w:sz w:val="20"/>
                <w:szCs w:val="20"/>
                <w:lang w:val="sk-SK"/>
              </w:rPr>
              <w:t xml:space="preserve"> (%) a termín pre činnosť</w:t>
            </w:r>
          </w:p>
        </w:tc>
      </w:tr>
      <w:tr w:rsidR="00262BF5" w:rsidRPr="0087439D" w:rsidTr="00B1276A">
        <w:trPr>
          <w:jc w:val="center"/>
        </w:trPr>
        <w:tc>
          <w:tcPr>
            <w:tcW w:w="4111" w:type="dxa"/>
            <w:vMerge/>
            <w:shd w:val="clear" w:color="auto" w:fill="EAF1DD" w:themeFill="accent3" w:themeFillTint="33"/>
          </w:tcPr>
          <w:p w:rsidR="00262BF5" w:rsidRPr="00B1276A" w:rsidRDefault="00262BF5" w:rsidP="00A56A37">
            <w:pPr>
              <w:pStyle w:val="Bezriadkovania"/>
              <w:spacing w:line="276" w:lineRule="auto"/>
              <w:jc w:val="center"/>
              <w:rPr>
                <w:rFonts w:ascii="Arial Narrow" w:hAnsi="Arial Narrow" w:cs="Times New Roman"/>
                <w:b/>
                <w:sz w:val="20"/>
                <w:szCs w:val="20"/>
                <w:lang w:val="sk-SK"/>
              </w:rPr>
            </w:pPr>
          </w:p>
        </w:tc>
        <w:tc>
          <w:tcPr>
            <w:tcW w:w="3402" w:type="dxa"/>
            <w:gridSpan w:val="2"/>
            <w:shd w:val="clear" w:color="auto" w:fill="EAF1DD" w:themeFill="accent3" w:themeFillTint="33"/>
          </w:tcPr>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do 31.12.2014</w:t>
            </w:r>
          </w:p>
        </w:tc>
        <w:tc>
          <w:tcPr>
            <w:tcW w:w="1589" w:type="dxa"/>
            <w:shd w:val="clear" w:color="auto" w:fill="EAF1DD" w:themeFill="accent3" w:themeFillTint="33"/>
          </w:tcPr>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od 01.01. 2015</w:t>
            </w:r>
          </w:p>
        </w:tc>
      </w:tr>
      <w:tr w:rsidR="00262BF5" w:rsidRPr="0087439D" w:rsidTr="00B1276A">
        <w:trPr>
          <w:jc w:val="center"/>
        </w:trPr>
        <w:tc>
          <w:tcPr>
            <w:tcW w:w="4111" w:type="dxa"/>
            <w:vMerge/>
          </w:tcPr>
          <w:p w:rsidR="00262BF5" w:rsidRPr="00B1276A" w:rsidRDefault="00262BF5" w:rsidP="00A56A37">
            <w:pPr>
              <w:pStyle w:val="Bezriadkovania"/>
              <w:spacing w:line="276" w:lineRule="auto"/>
              <w:jc w:val="center"/>
              <w:rPr>
                <w:rFonts w:ascii="Arial Narrow" w:hAnsi="Arial Narrow" w:cs="Times New Roman"/>
                <w:b/>
                <w:sz w:val="20"/>
                <w:szCs w:val="20"/>
                <w:lang w:val="sk-SK"/>
              </w:rPr>
            </w:pPr>
          </w:p>
        </w:tc>
        <w:tc>
          <w:tcPr>
            <w:tcW w:w="1701" w:type="dxa"/>
            <w:shd w:val="clear" w:color="auto" w:fill="EAF1DD" w:themeFill="accent3" w:themeFillTint="33"/>
          </w:tcPr>
          <w:p w:rsidR="00A56A37"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 xml:space="preserve">vozidlá vyrobené     </w:t>
            </w:r>
          </w:p>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pred 01.01.1980</w:t>
            </w:r>
          </w:p>
        </w:tc>
        <w:tc>
          <w:tcPr>
            <w:tcW w:w="1701" w:type="dxa"/>
            <w:shd w:val="clear" w:color="auto" w:fill="EAF1DD" w:themeFill="accent3" w:themeFillTint="33"/>
          </w:tcPr>
          <w:p w:rsidR="00A56A37"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 xml:space="preserve">vozidlá vyrobené         </w:t>
            </w:r>
          </w:p>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od 01.01.1980</w:t>
            </w:r>
          </w:p>
        </w:tc>
        <w:tc>
          <w:tcPr>
            <w:tcW w:w="1589" w:type="dxa"/>
            <w:shd w:val="clear" w:color="auto" w:fill="EAF1DD" w:themeFill="accent3" w:themeFillTint="33"/>
          </w:tcPr>
          <w:p w:rsidR="00262BF5" w:rsidRPr="00B1276A" w:rsidRDefault="00262BF5" w:rsidP="00A56A37">
            <w:pPr>
              <w:pStyle w:val="Bezriadkovania"/>
              <w:spacing w:line="276" w:lineRule="auto"/>
              <w:jc w:val="center"/>
              <w:rPr>
                <w:rFonts w:ascii="Arial Narrow" w:hAnsi="Arial Narrow" w:cs="Times New Roman"/>
                <w:b/>
                <w:sz w:val="20"/>
                <w:szCs w:val="20"/>
                <w:lang w:val="sk-SK"/>
              </w:rPr>
            </w:pPr>
            <w:r w:rsidRPr="00B1276A">
              <w:rPr>
                <w:rFonts w:ascii="Arial Narrow" w:hAnsi="Arial Narrow" w:cs="Times New Roman"/>
                <w:b/>
                <w:sz w:val="20"/>
                <w:szCs w:val="20"/>
                <w:lang w:val="sk-SK"/>
              </w:rPr>
              <w:t>všetky vozidlá</w:t>
            </w:r>
          </w:p>
        </w:tc>
      </w:tr>
      <w:tr w:rsidR="00262BF5" w:rsidRPr="0087439D" w:rsidTr="00B1276A">
        <w:trPr>
          <w:jc w:val="center"/>
        </w:trPr>
        <w:tc>
          <w:tcPr>
            <w:tcW w:w="4111" w:type="dxa"/>
            <w:shd w:val="clear" w:color="auto" w:fill="EAF1DD" w:themeFill="accent3" w:themeFillTint="33"/>
          </w:tcPr>
          <w:p w:rsidR="00262BF5" w:rsidRPr="00B1276A" w:rsidRDefault="00262BF5" w:rsidP="00A56A37">
            <w:pPr>
              <w:pStyle w:val="Bezriadkovania"/>
              <w:spacing w:line="276" w:lineRule="auto"/>
              <w:jc w:val="center"/>
              <w:rPr>
                <w:rFonts w:ascii="Arial Narrow" w:hAnsi="Arial Narrow" w:cs="Times New Roman"/>
                <w:b/>
                <w:sz w:val="18"/>
                <w:szCs w:val="18"/>
                <w:lang w:val="sk-SK"/>
              </w:rPr>
            </w:pPr>
            <w:r w:rsidRPr="00B1276A">
              <w:rPr>
                <w:rFonts w:ascii="Arial Narrow" w:hAnsi="Arial Narrow" w:cs="Times New Roman"/>
                <w:b/>
                <w:spacing w:val="-6"/>
                <w:sz w:val="18"/>
                <w:szCs w:val="18"/>
                <w:lang w:val="sk-SK"/>
              </w:rPr>
              <w:t>Opätovné použitie častí starých</w:t>
            </w:r>
            <w:r w:rsidRPr="00B1276A">
              <w:rPr>
                <w:rFonts w:ascii="Arial Narrow" w:hAnsi="Arial Narrow" w:cs="Times New Roman"/>
                <w:b/>
                <w:sz w:val="18"/>
                <w:szCs w:val="18"/>
                <w:lang w:val="sk-SK"/>
              </w:rPr>
              <w:t xml:space="preserve"> vozidiel a zhodnocovanie odpadov zo spracovania starých vozidiel</w:t>
            </w:r>
          </w:p>
        </w:tc>
        <w:tc>
          <w:tcPr>
            <w:tcW w:w="1701" w:type="dxa"/>
          </w:tcPr>
          <w:p w:rsidR="00262BF5" w:rsidRPr="00A56A37" w:rsidRDefault="00262BF5" w:rsidP="00A56A37">
            <w:pPr>
              <w:pStyle w:val="Bezriadkovania"/>
              <w:spacing w:line="276" w:lineRule="auto"/>
              <w:jc w:val="center"/>
              <w:rPr>
                <w:rFonts w:ascii="Arial Narrow" w:hAnsi="Arial Narrow" w:cs="Times New Roman"/>
                <w:sz w:val="20"/>
                <w:szCs w:val="20"/>
                <w:lang w:val="sk-SK"/>
              </w:rPr>
            </w:pPr>
            <w:r w:rsidRPr="00A56A37">
              <w:rPr>
                <w:rFonts w:ascii="Arial Narrow" w:hAnsi="Arial Narrow" w:cs="Times New Roman"/>
                <w:sz w:val="20"/>
                <w:szCs w:val="20"/>
                <w:lang w:val="sk-SK"/>
              </w:rPr>
              <w:t>75%</w:t>
            </w:r>
          </w:p>
        </w:tc>
        <w:tc>
          <w:tcPr>
            <w:tcW w:w="1701" w:type="dxa"/>
          </w:tcPr>
          <w:p w:rsidR="00262BF5" w:rsidRPr="00A56A37" w:rsidRDefault="00262BF5" w:rsidP="00A56A37">
            <w:pPr>
              <w:pStyle w:val="Bezriadkovania"/>
              <w:spacing w:line="276" w:lineRule="auto"/>
              <w:jc w:val="center"/>
              <w:rPr>
                <w:rFonts w:ascii="Arial Narrow" w:hAnsi="Arial Narrow" w:cs="Times New Roman"/>
                <w:sz w:val="20"/>
                <w:szCs w:val="20"/>
                <w:lang w:val="sk-SK"/>
              </w:rPr>
            </w:pPr>
            <w:r w:rsidRPr="00A56A37">
              <w:rPr>
                <w:rFonts w:ascii="Arial Narrow" w:hAnsi="Arial Narrow" w:cs="Times New Roman"/>
                <w:sz w:val="20"/>
                <w:szCs w:val="20"/>
                <w:lang w:val="sk-SK"/>
              </w:rPr>
              <w:t>85%</w:t>
            </w:r>
          </w:p>
        </w:tc>
        <w:tc>
          <w:tcPr>
            <w:tcW w:w="1589" w:type="dxa"/>
          </w:tcPr>
          <w:p w:rsidR="00262BF5" w:rsidRPr="00A56A37" w:rsidRDefault="00262BF5" w:rsidP="00A56A37">
            <w:pPr>
              <w:pStyle w:val="Bezriadkovania"/>
              <w:spacing w:line="276" w:lineRule="auto"/>
              <w:jc w:val="center"/>
              <w:rPr>
                <w:rFonts w:ascii="Arial Narrow" w:hAnsi="Arial Narrow" w:cs="Times New Roman"/>
                <w:sz w:val="20"/>
                <w:szCs w:val="20"/>
                <w:lang w:val="sk-SK"/>
              </w:rPr>
            </w:pPr>
            <w:r w:rsidRPr="00A56A37">
              <w:rPr>
                <w:rFonts w:ascii="Arial Narrow" w:hAnsi="Arial Narrow" w:cs="Times New Roman"/>
                <w:sz w:val="20"/>
                <w:szCs w:val="20"/>
                <w:lang w:val="sk-SK"/>
              </w:rPr>
              <w:t>95%</w:t>
            </w:r>
          </w:p>
        </w:tc>
      </w:tr>
      <w:tr w:rsidR="00262BF5" w:rsidRPr="0087439D" w:rsidTr="00B1276A">
        <w:trPr>
          <w:jc w:val="center"/>
        </w:trPr>
        <w:tc>
          <w:tcPr>
            <w:tcW w:w="4111" w:type="dxa"/>
            <w:shd w:val="clear" w:color="auto" w:fill="EAF1DD" w:themeFill="accent3" w:themeFillTint="33"/>
          </w:tcPr>
          <w:p w:rsidR="00B1276A" w:rsidRPr="00B1276A" w:rsidRDefault="00262BF5" w:rsidP="00A56A37">
            <w:pPr>
              <w:pStyle w:val="Bezriadkovania"/>
              <w:spacing w:line="276" w:lineRule="auto"/>
              <w:jc w:val="center"/>
              <w:rPr>
                <w:rFonts w:ascii="Arial Narrow" w:hAnsi="Arial Narrow" w:cs="Times New Roman"/>
                <w:b/>
                <w:sz w:val="18"/>
                <w:szCs w:val="18"/>
                <w:lang w:val="sk-SK"/>
              </w:rPr>
            </w:pPr>
            <w:r w:rsidRPr="00B1276A">
              <w:rPr>
                <w:rFonts w:ascii="Arial Narrow" w:hAnsi="Arial Narrow" w:cs="Times New Roman"/>
                <w:b/>
                <w:spacing w:val="-6"/>
                <w:sz w:val="18"/>
                <w:szCs w:val="18"/>
                <w:lang w:val="sk-SK"/>
              </w:rPr>
              <w:t>Opätovné použitie častí starých</w:t>
            </w:r>
            <w:r w:rsidRPr="00B1276A">
              <w:rPr>
                <w:rFonts w:ascii="Arial Narrow" w:hAnsi="Arial Narrow" w:cs="Times New Roman"/>
                <w:b/>
                <w:sz w:val="18"/>
                <w:szCs w:val="18"/>
                <w:lang w:val="sk-SK"/>
              </w:rPr>
              <w:t xml:space="preserve"> vozidiel </w:t>
            </w:r>
          </w:p>
          <w:p w:rsidR="00262BF5" w:rsidRPr="00B1276A" w:rsidRDefault="00262BF5" w:rsidP="00A56A37">
            <w:pPr>
              <w:pStyle w:val="Bezriadkovania"/>
              <w:spacing w:line="276" w:lineRule="auto"/>
              <w:jc w:val="center"/>
              <w:rPr>
                <w:rFonts w:ascii="Arial Narrow" w:hAnsi="Arial Narrow" w:cs="Times New Roman"/>
                <w:b/>
                <w:sz w:val="18"/>
                <w:szCs w:val="18"/>
                <w:lang w:val="sk-SK"/>
              </w:rPr>
            </w:pPr>
            <w:r w:rsidRPr="00B1276A">
              <w:rPr>
                <w:rFonts w:ascii="Arial Narrow" w:hAnsi="Arial Narrow" w:cs="Times New Roman"/>
                <w:b/>
                <w:sz w:val="18"/>
                <w:szCs w:val="18"/>
                <w:lang w:val="sk-SK"/>
              </w:rPr>
              <w:t>a recyklácia starých vozidiel</w:t>
            </w:r>
          </w:p>
        </w:tc>
        <w:tc>
          <w:tcPr>
            <w:tcW w:w="1701" w:type="dxa"/>
          </w:tcPr>
          <w:p w:rsidR="00262BF5" w:rsidRPr="00A56A37" w:rsidRDefault="00262BF5" w:rsidP="00A56A37">
            <w:pPr>
              <w:pStyle w:val="Bezriadkovania"/>
              <w:spacing w:line="276" w:lineRule="auto"/>
              <w:jc w:val="center"/>
              <w:rPr>
                <w:rFonts w:ascii="Arial Narrow" w:hAnsi="Arial Narrow" w:cs="Times New Roman"/>
                <w:sz w:val="20"/>
                <w:szCs w:val="20"/>
                <w:lang w:val="sk-SK"/>
              </w:rPr>
            </w:pPr>
            <w:r w:rsidRPr="00A56A37">
              <w:rPr>
                <w:rFonts w:ascii="Arial Narrow" w:hAnsi="Arial Narrow" w:cs="Times New Roman"/>
                <w:sz w:val="20"/>
                <w:szCs w:val="20"/>
                <w:lang w:val="sk-SK"/>
              </w:rPr>
              <w:t>70%</w:t>
            </w:r>
          </w:p>
        </w:tc>
        <w:tc>
          <w:tcPr>
            <w:tcW w:w="1701" w:type="dxa"/>
          </w:tcPr>
          <w:p w:rsidR="00262BF5" w:rsidRPr="00A56A37" w:rsidRDefault="00262BF5" w:rsidP="00A56A37">
            <w:pPr>
              <w:pStyle w:val="Bezriadkovania"/>
              <w:spacing w:line="276" w:lineRule="auto"/>
              <w:jc w:val="center"/>
              <w:rPr>
                <w:rFonts w:ascii="Arial Narrow" w:hAnsi="Arial Narrow" w:cs="Times New Roman"/>
                <w:sz w:val="20"/>
                <w:szCs w:val="20"/>
                <w:lang w:val="sk-SK"/>
              </w:rPr>
            </w:pPr>
            <w:r w:rsidRPr="00A56A37">
              <w:rPr>
                <w:rFonts w:ascii="Arial Narrow" w:hAnsi="Arial Narrow" w:cs="Times New Roman"/>
                <w:sz w:val="20"/>
                <w:szCs w:val="20"/>
                <w:lang w:val="sk-SK"/>
              </w:rPr>
              <w:t>80%</w:t>
            </w:r>
          </w:p>
        </w:tc>
        <w:tc>
          <w:tcPr>
            <w:tcW w:w="1589" w:type="dxa"/>
          </w:tcPr>
          <w:p w:rsidR="00262BF5" w:rsidRPr="00A56A37" w:rsidRDefault="00262BF5" w:rsidP="00A56A37">
            <w:pPr>
              <w:pStyle w:val="Bezriadkovania"/>
              <w:spacing w:line="276" w:lineRule="auto"/>
              <w:jc w:val="center"/>
              <w:rPr>
                <w:rFonts w:ascii="Arial Narrow" w:hAnsi="Arial Narrow" w:cs="Times New Roman"/>
                <w:sz w:val="20"/>
                <w:szCs w:val="20"/>
                <w:lang w:val="sk-SK"/>
              </w:rPr>
            </w:pPr>
            <w:r w:rsidRPr="00A56A37">
              <w:rPr>
                <w:rFonts w:ascii="Arial Narrow" w:hAnsi="Arial Narrow" w:cs="Times New Roman"/>
                <w:sz w:val="20"/>
                <w:szCs w:val="20"/>
                <w:lang w:val="sk-SK"/>
              </w:rPr>
              <w:t>85%</w:t>
            </w:r>
          </w:p>
        </w:tc>
      </w:tr>
    </w:tbl>
    <w:p w:rsidR="00EA5995" w:rsidRDefault="00EA5995" w:rsidP="00B1276A">
      <w:pPr>
        <w:pStyle w:val="Bezriadkovania"/>
        <w:spacing w:line="276" w:lineRule="auto"/>
        <w:jc w:val="both"/>
        <w:rPr>
          <w:rFonts w:ascii="Times New Roman" w:hAnsi="Times New Roman" w:cs="Times New Roman"/>
          <w:lang w:val="sk-SK"/>
        </w:rPr>
      </w:pPr>
    </w:p>
    <w:p w:rsidR="00B1276A" w:rsidRDefault="00B1276A" w:rsidP="00B1276A">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Na dosiahnutie cieľov stanovených pre staré vozidlá je potrebné realizovať nasledovné opatrenia:</w:t>
      </w:r>
    </w:p>
    <w:p w:rsidR="00B1276A" w:rsidRPr="0087439D" w:rsidRDefault="00B1276A" w:rsidP="00B1276A">
      <w:pPr>
        <w:pStyle w:val="Bezriadkovania"/>
        <w:spacing w:line="276" w:lineRule="auto"/>
        <w:jc w:val="both"/>
        <w:rPr>
          <w:rFonts w:ascii="Times New Roman" w:hAnsi="Times New Roman" w:cs="Times New Roman"/>
          <w:lang w:val="sk-SK"/>
        </w:rPr>
      </w:pPr>
    </w:p>
    <w:p w:rsidR="00B1276A" w:rsidRPr="0087439D" w:rsidRDefault="00B1276A" w:rsidP="0092676C">
      <w:pPr>
        <w:pStyle w:val="Bezriadkovania"/>
        <w:numPr>
          <w:ilvl w:val="0"/>
          <w:numId w:val="36"/>
        </w:numPr>
        <w:spacing w:line="276" w:lineRule="auto"/>
        <w:jc w:val="both"/>
        <w:rPr>
          <w:rFonts w:ascii="Times New Roman" w:hAnsi="Times New Roman" w:cs="Times New Roman"/>
          <w:lang w:val="sk-SK"/>
        </w:rPr>
      </w:pPr>
      <w:r w:rsidRPr="0087439D">
        <w:rPr>
          <w:rFonts w:ascii="Times New Roman" w:hAnsi="Times New Roman" w:cs="Times New Roman"/>
          <w:lang w:val="sk-SK"/>
        </w:rPr>
        <w:t>informovať verejnosť o prevádzkach na zber ale</w:t>
      </w:r>
      <w:r>
        <w:rPr>
          <w:rFonts w:ascii="Times New Roman" w:hAnsi="Times New Roman" w:cs="Times New Roman"/>
          <w:lang w:val="sk-SK"/>
        </w:rPr>
        <w:t>bo spracovanie starých vozidiel</w:t>
      </w:r>
    </w:p>
    <w:p w:rsidR="00B1276A" w:rsidRDefault="00B1276A" w:rsidP="0092676C">
      <w:pPr>
        <w:pStyle w:val="Bezriadkovania"/>
        <w:numPr>
          <w:ilvl w:val="0"/>
          <w:numId w:val="36"/>
        </w:numPr>
        <w:spacing w:line="276" w:lineRule="auto"/>
        <w:jc w:val="both"/>
        <w:rPr>
          <w:rFonts w:ascii="Times New Roman" w:hAnsi="Times New Roman" w:cs="Times New Roman"/>
          <w:lang w:val="sk-SK"/>
        </w:rPr>
      </w:pPr>
      <w:r w:rsidRPr="0087439D">
        <w:rPr>
          <w:rFonts w:ascii="Times New Roman" w:hAnsi="Times New Roman" w:cs="Times New Roman"/>
          <w:lang w:val="sk-SK"/>
        </w:rPr>
        <w:t>dobudovať zariadenia na zber starých vozidi</w:t>
      </w:r>
      <w:r>
        <w:rPr>
          <w:rFonts w:ascii="Times New Roman" w:hAnsi="Times New Roman" w:cs="Times New Roman"/>
          <w:lang w:val="sk-SK"/>
        </w:rPr>
        <w:t>el v rámci každého okresu kraja,</w:t>
      </w:r>
    </w:p>
    <w:p w:rsidR="00B1276A" w:rsidRPr="0087439D" w:rsidRDefault="00B1276A" w:rsidP="00B1276A">
      <w:pPr>
        <w:pStyle w:val="Bezriadkovania"/>
        <w:spacing w:line="276" w:lineRule="auto"/>
        <w:ind w:left="360"/>
        <w:jc w:val="both"/>
        <w:rPr>
          <w:rFonts w:ascii="Times New Roman" w:hAnsi="Times New Roman" w:cs="Times New Roman"/>
          <w:lang w:val="sk-SK"/>
        </w:rPr>
      </w:pPr>
    </w:p>
    <w:p w:rsidR="00B1276A" w:rsidRPr="00B1276A" w:rsidRDefault="00B1276A" w:rsidP="0092676C">
      <w:pPr>
        <w:pStyle w:val="Bezriadkovania"/>
        <w:numPr>
          <w:ilvl w:val="0"/>
          <w:numId w:val="37"/>
        </w:numPr>
        <w:spacing w:line="276" w:lineRule="auto"/>
        <w:jc w:val="both"/>
        <w:rPr>
          <w:rFonts w:ascii="Times New Roman" w:hAnsi="Times New Roman" w:cs="Times New Roman"/>
          <w:i/>
          <w:spacing w:val="-2"/>
          <w:u w:val="single"/>
          <w:lang w:val="sk-SK"/>
        </w:rPr>
      </w:pPr>
      <w:r w:rsidRPr="00B1276A">
        <w:rPr>
          <w:rFonts w:ascii="Times New Roman" w:hAnsi="Times New Roman" w:cs="Times New Roman"/>
          <w:b/>
          <w:i/>
          <w:spacing w:val="-2"/>
          <w:lang w:val="sk-SK"/>
        </w:rPr>
        <w:t>Zodpovednosť:</w:t>
      </w:r>
      <w:r w:rsidRPr="00B1276A">
        <w:rPr>
          <w:rFonts w:ascii="Times New Roman" w:hAnsi="Times New Roman" w:cs="Times New Roman"/>
          <w:i/>
          <w:spacing w:val="-2"/>
          <w:lang w:val="sk-SK"/>
        </w:rPr>
        <w:t xml:space="preserve"> prevádzkova</w:t>
      </w:r>
      <w:r>
        <w:rPr>
          <w:rFonts w:ascii="Times New Roman" w:hAnsi="Times New Roman" w:cs="Times New Roman"/>
          <w:i/>
          <w:spacing w:val="-2"/>
          <w:lang w:val="sk-SK"/>
        </w:rPr>
        <w:t xml:space="preserve">telia zariadení, </w:t>
      </w:r>
      <w:r w:rsidRPr="00B1276A">
        <w:rPr>
          <w:rFonts w:ascii="Times New Roman" w:hAnsi="Times New Roman" w:cs="Times New Roman"/>
          <w:i/>
          <w:spacing w:val="-2"/>
          <w:u w:val="single"/>
          <w:lang w:val="sk-SK"/>
        </w:rPr>
        <w:t>mestá a obce</w:t>
      </w:r>
    </w:p>
    <w:p w:rsidR="00B1276A" w:rsidRPr="00B1276A" w:rsidRDefault="00B1276A" w:rsidP="0092676C">
      <w:pPr>
        <w:pStyle w:val="Bezriadkovania"/>
        <w:numPr>
          <w:ilvl w:val="0"/>
          <w:numId w:val="37"/>
        </w:numPr>
        <w:spacing w:line="276" w:lineRule="auto"/>
        <w:jc w:val="both"/>
        <w:rPr>
          <w:rFonts w:ascii="Times New Roman" w:hAnsi="Times New Roman" w:cs="Times New Roman"/>
          <w:i/>
          <w:lang w:val="sk-SK"/>
        </w:rPr>
      </w:pPr>
      <w:r w:rsidRPr="00B1276A">
        <w:rPr>
          <w:rFonts w:ascii="Times New Roman" w:hAnsi="Times New Roman" w:cs="Times New Roman"/>
          <w:b/>
          <w:i/>
          <w:lang w:val="sk-SK"/>
        </w:rPr>
        <w:t>Termín:</w:t>
      </w:r>
      <w:r w:rsidRPr="00B1276A">
        <w:rPr>
          <w:rFonts w:ascii="Times New Roman" w:hAnsi="Times New Roman" w:cs="Times New Roman"/>
          <w:i/>
          <w:lang w:val="sk-SK"/>
        </w:rPr>
        <w:t xml:space="preserve"> priebežne </w:t>
      </w:r>
    </w:p>
    <w:p w:rsidR="00B1276A" w:rsidRPr="0087439D" w:rsidRDefault="00B1276A" w:rsidP="00B1276A">
      <w:pPr>
        <w:pStyle w:val="Bezriadkovania"/>
        <w:spacing w:line="276" w:lineRule="auto"/>
        <w:jc w:val="both"/>
        <w:rPr>
          <w:rFonts w:ascii="Times New Roman" w:hAnsi="Times New Roman" w:cs="Times New Roman"/>
          <w:lang w:val="sk-SK"/>
        </w:rPr>
      </w:pPr>
    </w:p>
    <w:p w:rsidR="00B1276A" w:rsidRDefault="00B1276A" w:rsidP="0092676C">
      <w:pPr>
        <w:pStyle w:val="Bezriadkovania"/>
        <w:numPr>
          <w:ilvl w:val="0"/>
          <w:numId w:val="36"/>
        </w:numPr>
        <w:spacing w:line="276" w:lineRule="auto"/>
        <w:jc w:val="both"/>
        <w:rPr>
          <w:rFonts w:ascii="Times New Roman" w:hAnsi="Times New Roman" w:cs="Times New Roman"/>
          <w:lang w:val="sk-SK"/>
        </w:rPr>
      </w:pPr>
      <w:r w:rsidRPr="0087439D">
        <w:rPr>
          <w:rFonts w:ascii="Times New Roman" w:hAnsi="Times New Roman" w:cs="Times New Roman"/>
          <w:lang w:val="sk-SK"/>
        </w:rPr>
        <w:t>vykonávať kontrolu nakladania so starými vozidlami a plnenie limitov zhodnocovania v zariadeniach n</w:t>
      </w:r>
      <w:r>
        <w:rPr>
          <w:rFonts w:ascii="Times New Roman" w:hAnsi="Times New Roman" w:cs="Times New Roman"/>
          <w:lang w:val="sk-SK"/>
        </w:rPr>
        <w:t>a spracovanie starých vozidiel.</w:t>
      </w:r>
    </w:p>
    <w:p w:rsidR="00B1276A" w:rsidRPr="00B1276A" w:rsidRDefault="00B1276A" w:rsidP="00B1276A">
      <w:pPr>
        <w:pStyle w:val="Bezriadkovania"/>
        <w:spacing w:line="276" w:lineRule="auto"/>
        <w:ind w:left="720"/>
        <w:jc w:val="both"/>
        <w:rPr>
          <w:rFonts w:ascii="Times New Roman" w:hAnsi="Times New Roman" w:cs="Times New Roman"/>
          <w:lang w:val="sk-SK"/>
        </w:rPr>
      </w:pPr>
    </w:p>
    <w:p w:rsidR="00B1276A" w:rsidRPr="00B1276A" w:rsidRDefault="00B1276A" w:rsidP="0092676C">
      <w:pPr>
        <w:pStyle w:val="Bezriadkovania"/>
        <w:numPr>
          <w:ilvl w:val="0"/>
          <w:numId w:val="38"/>
        </w:numPr>
        <w:spacing w:line="276" w:lineRule="auto"/>
        <w:jc w:val="both"/>
        <w:rPr>
          <w:rFonts w:ascii="Times New Roman" w:hAnsi="Times New Roman" w:cs="Times New Roman"/>
          <w:i/>
          <w:lang w:val="sk-SK"/>
        </w:rPr>
      </w:pPr>
      <w:r w:rsidRPr="00B1276A">
        <w:rPr>
          <w:rFonts w:ascii="Times New Roman" w:hAnsi="Times New Roman" w:cs="Times New Roman"/>
          <w:b/>
          <w:i/>
          <w:lang w:val="sk-SK"/>
        </w:rPr>
        <w:t>Zodpovednosť:</w:t>
      </w:r>
      <w:r w:rsidRPr="00B1276A">
        <w:rPr>
          <w:rFonts w:ascii="Times New Roman" w:hAnsi="Times New Roman" w:cs="Times New Roman"/>
          <w:i/>
          <w:lang w:val="sk-SK"/>
        </w:rPr>
        <w:t xml:space="preserve"> SIŽP, obvodné úrady životného prostredia, </w:t>
      </w:r>
    </w:p>
    <w:p w:rsidR="00B1276A" w:rsidRPr="00B1276A" w:rsidRDefault="00B1276A" w:rsidP="0092676C">
      <w:pPr>
        <w:pStyle w:val="Bezriadkovania"/>
        <w:numPr>
          <w:ilvl w:val="0"/>
          <w:numId w:val="38"/>
        </w:numPr>
        <w:spacing w:line="276" w:lineRule="auto"/>
        <w:jc w:val="both"/>
        <w:rPr>
          <w:rFonts w:ascii="Times New Roman" w:hAnsi="Times New Roman" w:cs="Times New Roman"/>
          <w:i/>
          <w:lang w:val="sk-SK"/>
        </w:rPr>
      </w:pPr>
      <w:r w:rsidRPr="00B1276A">
        <w:rPr>
          <w:rFonts w:ascii="Times New Roman" w:hAnsi="Times New Roman" w:cs="Times New Roman"/>
          <w:b/>
          <w:i/>
          <w:lang w:val="sk-SK"/>
        </w:rPr>
        <w:t>Termín:</w:t>
      </w:r>
      <w:r w:rsidRPr="00B1276A">
        <w:rPr>
          <w:rFonts w:ascii="Times New Roman" w:hAnsi="Times New Roman" w:cs="Times New Roman"/>
          <w:i/>
          <w:lang w:val="sk-SK"/>
        </w:rPr>
        <w:t xml:space="preserve"> priebežne </w:t>
      </w:r>
    </w:p>
    <w:p w:rsidR="00262BF5" w:rsidRPr="0087439D" w:rsidRDefault="00262BF5" w:rsidP="00262BF5">
      <w:pPr>
        <w:pStyle w:val="Bezriadkovania"/>
        <w:spacing w:line="276" w:lineRule="auto"/>
        <w:rPr>
          <w:rFonts w:ascii="Times New Roman" w:hAnsi="Times New Roman" w:cs="Times New Roman"/>
          <w:lang w:val="sk-SK"/>
        </w:rPr>
      </w:pPr>
    </w:p>
    <w:p w:rsidR="00262BF5" w:rsidRPr="00B1276A" w:rsidRDefault="00B1276A" w:rsidP="00262BF5">
      <w:pPr>
        <w:pStyle w:val="Bezriadkovania"/>
        <w:spacing w:line="276" w:lineRule="auto"/>
        <w:rPr>
          <w:rFonts w:ascii="Times New Roman" w:hAnsi="Times New Roman" w:cs="Times New Roman"/>
          <w:b/>
          <w:lang w:val="sk-SK"/>
        </w:rPr>
      </w:pPr>
      <w:bookmarkStart w:id="21" w:name="_Toc350231707"/>
      <w:r w:rsidRPr="00B1276A">
        <w:rPr>
          <w:rFonts w:ascii="Times New Roman" w:hAnsi="Times New Roman" w:cs="Times New Roman"/>
          <w:b/>
          <w:lang w:val="sk-SK"/>
        </w:rPr>
        <w:t>CIELE A OPATRENIA PRE OPOTREBOVANÉ PNEUMATIKY</w:t>
      </w:r>
      <w:bookmarkEnd w:id="21"/>
    </w:p>
    <w:p w:rsidR="00262BF5" w:rsidRPr="0087439D" w:rsidRDefault="00262BF5" w:rsidP="00262BF5">
      <w:pPr>
        <w:pStyle w:val="Bezriadkovania"/>
        <w:spacing w:line="276" w:lineRule="auto"/>
        <w:rPr>
          <w:rFonts w:ascii="Times New Roman" w:hAnsi="Times New Roman" w:cs="Times New Roman"/>
          <w:lang w:val="sk-SK"/>
        </w:rPr>
      </w:pPr>
    </w:p>
    <w:p w:rsidR="00262BF5" w:rsidRPr="0087439D" w:rsidRDefault="00262BF5" w:rsidP="00B1276A">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Pre opotrebované pneumatiky sa pri stanovovaní cieľa  vychádzalo zo zákona o odpadoch, ktorý v § 18 ods. 4 písm. g) bod 4. preberá požiadavku smernice Rady 1999/31/ES z 26. 04.1999 o skládkach odpadov zákazom skládkovania opotrebovaných pneumatík.</w:t>
      </w:r>
      <w:r w:rsidR="00B1276A">
        <w:rPr>
          <w:rFonts w:ascii="Times New Roman" w:hAnsi="Times New Roman" w:cs="Times New Roman"/>
          <w:lang w:val="sk-SK"/>
        </w:rPr>
        <w:t xml:space="preserve"> </w:t>
      </w:r>
      <w:r w:rsidRPr="0087439D">
        <w:rPr>
          <w:rFonts w:ascii="Times New Roman" w:hAnsi="Times New Roman" w:cs="Times New Roman"/>
          <w:lang w:val="sk-SK"/>
        </w:rPr>
        <w:t>Pre opotrebované pneumatiky sa stanovujú nasledovné ciele:</w:t>
      </w:r>
    </w:p>
    <w:p w:rsidR="00262BF5" w:rsidRPr="0087439D" w:rsidRDefault="00262BF5" w:rsidP="0092676C">
      <w:pPr>
        <w:pStyle w:val="Bezriadkovania"/>
        <w:numPr>
          <w:ilvl w:val="0"/>
          <w:numId w:val="39"/>
        </w:numPr>
        <w:spacing w:line="276" w:lineRule="auto"/>
        <w:rPr>
          <w:rFonts w:ascii="Times New Roman" w:hAnsi="Times New Roman" w:cs="Times New Roman"/>
          <w:lang w:val="sk-SK"/>
        </w:rPr>
      </w:pPr>
      <w:r w:rsidRPr="0087439D">
        <w:rPr>
          <w:rFonts w:ascii="Times New Roman" w:hAnsi="Times New Roman" w:cs="Times New Roman"/>
          <w:lang w:val="sk-SK"/>
        </w:rPr>
        <w:t>žiadne skládkovanie opotrebovaných pneumatík</w:t>
      </w:r>
      <w:r w:rsidR="0058141A">
        <w:rPr>
          <w:rFonts w:ascii="Times New Roman" w:hAnsi="Times New Roman" w:cs="Times New Roman"/>
          <w:lang w:val="sk-SK"/>
        </w:rPr>
        <w:t>,</w:t>
      </w:r>
    </w:p>
    <w:p w:rsidR="00262BF5" w:rsidRPr="0087439D" w:rsidRDefault="00262BF5" w:rsidP="0092676C">
      <w:pPr>
        <w:pStyle w:val="Bezriadkovania"/>
        <w:numPr>
          <w:ilvl w:val="0"/>
          <w:numId w:val="39"/>
        </w:numPr>
        <w:spacing w:line="276" w:lineRule="auto"/>
        <w:rPr>
          <w:rFonts w:ascii="Times New Roman" w:hAnsi="Times New Roman" w:cs="Times New Roman"/>
          <w:lang w:val="sk-SK"/>
        </w:rPr>
      </w:pPr>
      <w:r w:rsidRPr="0087439D">
        <w:rPr>
          <w:rFonts w:ascii="Times New Roman" w:hAnsi="Times New Roman" w:cs="Times New Roman"/>
          <w:lang w:val="sk-SK"/>
        </w:rPr>
        <w:t>zhodnocovanie opotrebovaných pneumatík pr</w:t>
      </w:r>
      <w:r w:rsidR="00B1276A">
        <w:rPr>
          <w:rFonts w:ascii="Times New Roman" w:hAnsi="Times New Roman" w:cs="Times New Roman"/>
          <w:lang w:val="sk-SK"/>
        </w:rPr>
        <w:t>e rok 2015 v zmysle tab</w:t>
      </w:r>
      <w:r w:rsidR="00EA5995">
        <w:rPr>
          <w:rFonts w:ascii="Times New Roman" w:hAnsi="Times New Roman" w:cs="Times New Roman"/>
          <w:lang w:val="sk-SK"/>
        </w:rPr>
        <w:t>uľky č. 14</w:t>
      </w:r>
      <w:r w:rsidR="0058141A">
        <w:rPr>
          <w:rFonts w:ascii="Times New Roman" w:hAnsi="Times New Roman" w:cs="Times New Roman"/>
          <w:lang w:val="sk-SK"/>
        </w:rPr>
        <w:t>.</w:t>
      </w:r>
    </w:p>
    <w:p w:rsidR="00262BF5" w:rsidRPr="0087439D" w:rsidRDefault="00262BF5" w:rsidP="00262BF5">
      <w:pPr>
        <w:pStyle w:val="Bezriadkovania"/>
        <w:spacing w:line="276" w:lineRule="auto"/>
        <w:rPr>
          <w:rFonts w:ascii="Times New Roman" w:hAnsi="Times New Roman" w:cs="Times New Roman"/>
          <w:lang w:val="sk-SK"/>
        </w:rPr>
      </w:pPr>
    </w:p>
    <w:p w:rsidR="0058141A" w:rsidRDefault="00EA5995" w:rsidP="00262BF5">
      <w:pPr>
        <w:pStyle w:val="Bezriadkovania"/>
        <w:spacing w:line="276" w:lineRule="auto"/>
        <w:rPr>
          <w:rFonts w:ascii="Times New Roman" w:hAnsi="Times New Roman" w:cs="Times New Roman"/>
          <w:lang w:val="sk-SK"/>
        </w:rPr>
      </w:pPr>
      <w:r>
        <w:rPr>
          <w:rFonts w:ascii="Times New Roman" w:hAnsi="Times New Roman" w:cs="Times New Roman"/>
          <w:lang w:val="sk-SK"/>
        </w:rPr>
        <w:t>Tab. č. 14</w:t>
      </w:r>
      <w:r w:rsidR="00262BF5" w:rsidRPr="0087439D">
        <w:rPr>
          <w:rFonts w:ascii="Times New Roman" w:hAnsi="Times New Roman" w:cs="Times New Roman"/>
          <w:lang w:val="sk-SK"/>
        </w:rPr>
        <w:t>: Limity zhodnocovania a recyklácie opotrebovaných pneumatík</w:t>
      </w:r>
    </w:p>
    <w:p w:rsidR="00873513" w:rsidRPr="0087439D" w:rsidRDefault="00873513" w:rsidP="00262BF5">
      <w:pPr>
        <w:pStyle w:val="Bezriadkovania"/>
        <w:spacing w:line="276" w:lineRule="auto"/>
        <w:rPr>
          <w:rFonts w:ascii="Times New Roman" w:hAnsi="Times New Roman" w:cs="Times New Roman"/>
          <w:lang w:val="sk-SK"/>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557"/>
      </w:tblGrid>
      <w:tr w:rsidR="00262BF5" w:rsidRPr="0087439D" w:rsidTr="00873513">
        <w:trPr>
          <w:trHeight w:val="733"/>
          <w:jc w:val="center"/>
        </w:trPr>
        <w:tc>
          <w:tcPr>
            <w:tcW w:w="4120" w:type="dxa"/>
            <w:shd w:val="clear" w:color="auto" w:fill="EAF1DD" w:themeFill="accent3" w:themeFillTint="33"/>
          </w:tcPr>
          <w:p w:rsidR="00873513" w:rsidRDefault="00873513" w:rsidP="00722715">
            <w:pPr>
              <w:pStyle w:val="Bezriadkovania"/>
              <w:spacing w:line="276" w:lineRule="auto"/>
              <w:rPr>
                <w:rFonts w:ascii="Arial Narrow" w:hAnsi="Arial Narrow" w:cs="Times New Roman"/>
                <w:b/>
                <w:sz w:val="20"/>
                <w:szCs w:val="20"/>
                <w:lang w:val="sk-SK"/>
              </w:rPr>
            </w:pPr>
          </w:p>
          <w:p w:rsidR="00262BF5" w:rsidRPr="0058141A" w:rsidRDefault="00262BF5" w:rsidP="00722715">
            <w:pPr>
              <w:pStyle w:val="Bezriadkovania"/>
              <w:spacing w:line="276" w:lineRule="auto"/>
              <w:rPr>
                <w:rFonts w:ascii="Arial Narrow" w:hAnsi="Arial Narrow" w:cs="Times New Roman"/>
                <w:b/>
                <w:sz w:val="20"/>
                <w:szCs w:val="20"/>
                <w:lang w:val="sk-SK"/>
              </w:rPr>
            </w:pPr>
            <w:r w:rsidRPr="0058141A">
              <w:rPr>
                <w:rFonts w:ascii="Arial Narrow" w:hAnsi="Arial Narrow" w:cs="Times New Roman"/>
                <w:b/>
                <w:sz w:val="20"/>
                <w:szCs w:val="20"/>
                <w:lang w:val="sk-SK"/>
              </w:rPr>
              <w:t>Činnosť</w:t>
            </w:r>
          </w:p>
        </w:tc>
        <w:tc>
          <w:tcPr>
            <w:tcW w:w="2557" w:type="dxa"/>
            <w:shd w:val="clear" w:color="auto" w:fill="EAF1DD" w:themeFill="accent3" w:themeFillTint="33"/>
          </w:tcPr>
          <w:p w:rsidR="00873513" w:rsidRDefault="00873513" w:rsidP="0058141A">
            <w:pPr>
              <w:pStyle w:val="Bezriadkovania"/>
              <w:spacing w:line="276" w:lineRule="auto"/>
              <w:jc w:val="center"/>
              <w:rPr>
                <w:rFonts w:ascii="Arial Narrow" w:hAnsi="Arial Narrow" w:cs="Times New Roman"/>
                <w:b/>
                <w:sz w:val="20"/>
                <w:szCs w:val="20"/>
                <w:lang w:val="sk-SK"/>
              </w:rPr>
            </w:pPr>
          </w:p>
          <w:p w:rsidR="00262BF5" w:rsidRPr="0058141A" w:rsidRDefault="00262BF5" w:rsidP="0058141A">
            <w:pPr>
              <w:pStyle w:val="Bezriadkovania"/>
              <w:spacing w:line="276" w:lineRule="auto"/>
              <w:jc w:val="center"/>
              <w:rPr>
                <w:rFonts w:ascii="Arial Narrow" w:hAnsi="Arial Narrow" w:cs="Times New Roman"/>
                <w:b/>
                <w:sz w:val="20"/>
                <w:szCs w:val="20"/>
                <w:lang w:val="sk-SK"/>
              </w:rPr>
            </w:pPr>
            <w:r w:rsidRPr="0058141A">
              <w:rPr>
                <w:rFonts w:ascii="Arial Narrow" w:hAnsi="Arial Narrow" w:cs="Times New Roman"/>
                <w:b/>
                <w:sz w:val="20"/>
                <w:szCs w:val="20"/>
                <w:lang w:val="sk-SK"/>
              </w:rPr>
              <w:t>Limit činnosti (% hmotnosti vzniknutého odpad)</w:t>
            </w:r>
          </w:p>
        </w:tc>
      </w:tr>
      <w:tr w:rsidR="00262BF5" w:rsidRPr="0087439D" w:rsidTr="00873513">
        <w:trPr>
          <w:trHeight w:val="356"/>
          <w:jc w:val="center"/>
        </w:trPr>
        <w:tc>
          <w:tcPr>
            <w:tcW w:w="4120" w:type="dxa"/>
            <w:shd w:val="clear" w:color="auto" w:fill="EAF1DD" w:themeFill="accent3" w:themeFillTint="33"/>
          </w:tcPr>
          <w:p w:rsidR="00262BF5" w:rsidRPr="0058141A" w:rsidRDefault="00262BF5" w:rsidP="00722715">
            <w:pPr>
              <w:pStyle w:val="Bezriadkovania"/>
              <w:spacing w:line="276" w:lineRule="auto"/>
              <w:rPr>
                <w:rFonts w:ascii="Arial Narrow" w:hAnsi="Arial Narrow" w:cs="Times New Roman"/>
                <w:b/>
                <w:sz w:val="20"/>
                <w:szCs w:val="20"/>
                <w:lang w:val="sk-SK"/>
              </w:rPr>
            </w:pPr>
            <w:r w:rsidRPr="0058141A">
              <w:rPr>
                <w:rFonts w:ascii="Arial Narrow" w:hAnsi="Arial Narrow" w:cs="Times New Roman"/>
                <w:b/>
                <w:sz w:val="20"/>
                <w:szCs w:val="20"/>
                <w:lang w:val="sk-SK"/>
              </w:rPr>
              <w:t>Zhodnocovanie materiálové (recyklácia)</w:t>
            </w:r>
          </w:p>
        </w:tc>
        <w:tc>
          <w:tcPr>
            <w:tcW w:w="2557" w:type="dxa"/>
          </w:tcPr>
          <w:p w:rsidR="00262BF5" w:rsidRPr="0058141A" w:rsidRDefault="00262BF5" w:rsidP="0058141A">
            <w:pPr>
              <w:pStyle w:val="Bezriadkovania"/>
              <w:spacing w:line="276" w:lineRule="auto"/>
              <w:jc w:val="center"/>
              <w:rPr>
                <w:rFonts w:ascii="Arial Narrow" w:hAnsi="Arial Narrow" w:cs="Times New Roman"/>
                <w:sz w:val="20"/>
                <w:szCs w:val="20"/>
                <w:lang w:val="sk-SK"/>
              </w:rPr>
            </w:pPr>
            <w:r w:rsidRPr="0058141A">
              <w:rPr>
                <w:rFonts w:ascii="Arial Narrow" w:hAnsi="Arial Narrow" w:cs="Times New Roman"/>
                <w:sz w:val="20"/>
                <w:szCs w:val="20"/>
                <w:lang w:val="sk-SK"/>
              </w:rPr>
              <w:t>50 %</w:t>
            </w:r>
          </w:p>
        </w:tc>
      </w:tr>
      <w:tr w:rsidR="00262BF5" w:rsidRPr="0087439D" w:rsidTr="00873513">
        <w:trPr>
          <w:trHeight w:val="356"/>
          <w:jc w:val="center"/>
        </w:trPr>
        <w:tc>
          <w:tcPr>
            <w:tcW w:w="4120" w:type="dxa"/>
            <w:shd w:val="clear" w:color="auto" w:fill="EAF1DD" w:themeFill="accent3" w:themeFillTint="33"/>
          </w:tcPr>
          <w:p w:rsidR="00262BF5" w:rsidRPr="0058141A" w:rsidRDefault="00262BF5" w:rsidP="00722715">
            <w:pPr>
              <w:pStyle w:val="Bezriadkovania"/>
              <w:spacing w:line="276" w:lineRule="auto"/>
              <w:rPr>
                <w:rFonts w:ascii="Arial Narrow" w:hAnsi="Arial Narrow" w:cs="Times New Roman"/>
                <w:b/>
                <w:sz w:val="20"/>
                <w:szCs w:val="20"/>
                <w:lang w:val="sk-SK"/>
              </w:rPr>
            </w:pPr>
            <w:r w:rsidRPr="0058141A">
              <w:rPr>
                <w:rFonts w:ascii="Arial Narrow" w:hAnsi="Arial Narrow" w:cs="Times New Roman"/>
                <w:b/>
                <w:sz w:val="20"/>
                <w:szCs w:val="20"/>
                <w:lang w:val="sk-SK"/>
              </w:rPr>
              <w:t>Zhodnocovanie energetické</w:t>
            </w:r>
          </w:p>
        </w:tc>
        <w:tc>
          <w:tcPr>
            <w:tcW w:w="2557" w:type="dxa"/>
          </w:tcPr>
          <w:p w:rsidR="00262BF5" w:rsidRPr="0058141A" w:rsidRDefault="00262BF5" w:rsidP="0058141A">
            <w:pPr>
              <w:pStyle w:val="Bezriadkovania"/>
              <w:spacing w:line="276" w:lineRule="auto"/>
              <w:jc w:val="center"/>
              <w:rPr>
                <w:rFonts w:ascii="Arial Narrow" w:hAnsi="Arial Narrow" w:cs="Times New Roman"/>
                <w:sz w:val="20"/>
                <w:szCs w:val="20"/>
                <w:lang w:val="sk-SK"/>
              </w:rPr>
            </w:pPr>
            <w:r w:rsidRPr="0058141A">
              <w:rPr>
                <w:rFonts w:ascii="Arial Narrow" w:hAnsi="Arial Narrow" w:cs="Times New Roman"/>
                <w:sz w:val="20"/>
                <w:szCs w:val="20"/>
                <w:lang w:val="sk-SK"/>
              </w:rPr>
              <w:t>do 45%</w:t>
            </w:r>
          </w:p>
        </w:tc>
      </w:tr>
      <w:tr w:rsidR="00262BF5" w:rsidRPr="0087439D" w:rsidTr="00873513">
        <w:trPr>
          <w:trHeight w:val="356"/>
          <w:jc w:val="center"/>
        </w:trPr>
        <w:tc>
          <w:tcPr>
            <w:tcW w:w="4120" w:type="dxa"/>
            <w:shd w:val="clear" w:color="auto" w:fill="EAF1DD" w:themeFill="accent3" w:themeFillTint="33"/>
          </w:tcPr>
          <w:p w:rsidR="00262BF5" w:rsidRPr="0058141A" w:rsidRDefault="00262BF5" w:rsidP="00722715">
            <w:pPr>
              <w:pStyle w:val="Bezriadkovania"/>
              <w:spacing w:line="276" w:lineRule="auto"/>
              <w:rPr>
                <w:rFonts w:ascii="Arial Narrow" w:hAnsi="Arial Narrow" w:cs="Times New Roman"/>
                <w:b/>
                <w:sz w:val="20"/>
                <w:szCs w:val="20"/>
                <w:lang w:val="sk-SK"/>
              </w:rPr>
            </w:pPr>
            <w:r w:rsidRPr="0058141A">
              <w:rPr>
                <w:rFonts w:ascii="Arial Narrow" w:hAnsi="Arial Narrow" w:cs="Times New Roman"/>
                <w:b/>
                <w:sz w:val="20"/>
                <w:szCs w:val="20"/>
                <w:lang w:val="sk-SK"/>
              </w:rPr>
              <w:t>Iný spôsob nakladania (s výnimkou skládkovania)</w:t>
            </w:r>
          </w:p>
        </w:tc>
        <w:tc>
          <w:tcPr>
            <w:tcW w:w="2557" w:type="dxa"/>
          </w:tcPr>
          <w:p w:rsidR="00262BF5" w:rsidRPr="0058141A" w:rsidRDefault="00262BF5" w:rsidP="0058141A">
            <w:pPr>
              <w:pStyle w:val="Bezriadkovania"/>
              <w:spacing w:line="276" w:lineRule="auto"/>
              <w:jc w:val="center"/>
              <w:rPr>
                <w:rFonts w:ascii="Arial Narrow" w:hAnsi="Arial Narrow" w:cs="Times New Roman"/>
                <w:sz w:val="20"/>
                <w:szCs w:val="20"/>
                <w:lang w:val="sk-SK"/>
              </w:rPr>
            </w:pPr>
            <w:r w:rsidRPr="0058141A">
              <w:rPr>
                <w:rFonts w:ascii="Arial Narrow" w:hAnsi="Arial Narrow" w:cs="Times New Roman"/>
                <w:sz w:val="20"/>
                <w:szCs w:val="20"/>
                <w:lang w:val="sk-SK"/>
              </w:rPr>
              <w:t>do 5%</w:t>
            </w:r>
          </w:p>
        </w:tc>
      </w:tr>
    </w:tbl>
    <w:p w:rsidR="00262BF5" w:rsidRDefault="00262BF5" w:rsidP="00262BF5">
      <w:pPr>
        <w:pStyle w:val="Bezriadkovania"/>
        <w:spacing w:line="276" w:lineRule="auto"/>
        <w:rPr>
          <w:rFonts w:ascii="Times New Roman" w:hAnsi="Times New Roman" w:cs="Times New Roman"/>
          <w:lang w:val="sk-SK"/>
        </w:rPr>
      </w:pPr>
    </w:p>
    <w:p w:rsidR="00F221F1" w:rsidRDefault="00F221F1" w:rsidP="00F221F1">
      <w:pPr>
        <w:pStyle w:val="Bezriadkovania"/>
        <w:spacing w:line="276" w:lineRule="auto"/>
        <w:jc w:val="both"/>
        <w:rPr>
          <w:rFonts w:ascii="Times New Roman" w:hAnsi="Times New Roman" w:cs="Times New Roman"/>
          <w:lang w:val="sk-SK"/>
        </w:rPr>
      </w:pPr>
      <w:r w:rsidRPr="0087439D">
        <w:rPr>
          <w:rFonts w:ascii="Times New Roman" w:hAnsi="Times New Roman" w:cs="Times New Roman"/>
          <w:lang w:val="sk-SK"/>
        </w:rPr>
        <w:t>Na dosiahnutie cieľov stanovených pre opotrebované pneumatiky je potrebné realizovať nasledovné opatrenia:</w:t>
      </w:r>
    </w:p>
    <w:p w:rsidR="00F221F1" w:rsidRPr="0087439D" w:rsidRDefault="00F221F1" w:rsidP="00F221F1">
      <w:pPr>
        <w:pStyle w:val="Bezriadkovania"/>
        <w:spacing w:line="276" w:lineRule="auto"/>
        <w:jc w:val="both"/>
        <w:rPr>
          <w:rFonts w:ascii="Times New Roman" w:hAnsi="Times New Roman" w:cs="Times New Roman"/>
          <w:lang w:val="sk-SK"/>
        </w:rPr>
      </w:pPr>
    </w:p>
    <w:p w:rsidR="00F221F1" w:rsidRPr="0087439D" w:rsidRDefault="00F221F1" w:rsidP="0092676C">
      <w:pPr>
        <w:pStyle w:val="Bezriadkovania"/>
        <w:numPr>
          <w:ilvl w:val="0"/>
          <w:numId w:val="40"/>
        </w:numPr>
        <w:spacing w:line="276" w:lineRule="auto"/>
        <w:jc w:val="both"/>
        <w:rPr>
          <w:rFonts w:ascii="Times New Roman" w:hAnsi="Times New Roman" w:cs="Times New Roman"/>
          <w:lang w:val="sk-SK"/>
        </w:rPr>
      </w:pPr>
      <w:r w:rsidRPr="0087439D">
        <w:rPr>
          <w:rFonts w:ascii="Times New Roman" w:hAnsi="Times New Roman" w:cs="Times New Roman"/>
          <w:lang w:val="sk-SK"/>
        </w:rPr>
        <w:t>dôsledne tried</w:t>
      </w:r>
      <w:r>
        <w:rPr>
          <w:rFonts w:ascii="Times New Roman" w:hAnsi="Times New Roman" w:cs="Times New Roman"/>
          <w:lang w:val="sk-SK"/>
        </w:rPr>
        <w:t>iť odpady v mieste ich vzniku,</w:t>
      </w:r>
    </w:p>
    <w:p w:rsidR="00F221F1" w:rsidRPr="0087439D" w:rsidRDefault="00F221F1" w:rsidP="0092676C">
      <w:pPr>
        <w:pStyle w:val="Bezriadkovania"/>
        <w:numPr>
          <w:ilvl w:val="0"/>
          <w:numId w:val="40"/>
        </w:numPr>
        <w:spacing w:line="276" w:lineRule="auto"/>
        <w:jc w:val="both"/>
        <w:rPr>
          <w:rFonts w:ascii="Times New Roman" w:hAnsi="Times New Roman" w:cs="Times New Roman"/>
          <w:lang w:val="sk-SK"/>
        </w:rPr>
      </w:pPr>
      <w:r w:rsidRPr="0087439D">
        <w:rPr>
          <w:rFonts w:ascii="Times New Roman" w:hAnsi="Times New Roman" w:cs="Times New Roman"/>
          <w:lang w:val="sk-SK"/>
        </w:rPr>
        <w:t>zlepšiť systém</w:t>
      </w:r>
      <w:r>
        <w:rPr>
          <w:rFonts w:ascii="Times New Roman" w:hAnsi="Times New Roman" w:cs="Times New Roman"/>
          <w:lang w:val="sk-SK"/>
        </w:rPr>
        <w:t xml:space="preserve"> zberu opotrebovaných pneumatík,</w:t>
      </w:r>
    </w:p>
    <w:p w:rsidR="00F221F1" w:rsidRPr="0087439D" w:rsidRDefault="00F221F1" w:rsidP="0092676C">
      <w:pPr>
        <w:pStyle w:val="Bezriadkovania"/>
        <w:numPr>
          <w:ilvl w:val="0"/>
          <w:numId w:val="40"/>
        </w:numPr>
        <w:spacing w:line="276" w:lineRule="auto"/>
        <w:jc w:val="both"/>
        <w:rPr>
          <w:rFonts w:ascii="Times New Roman" w:hAnsi="Times New Roman" w:cs="Times New Roman"/>
          <w:lang w:val="sk-SK"/>
        </w:rPr>
      </w:pPr>
      <w:r w:rsidRPr="0087439D">
        <w:rPr>
          <w:rFonts w:ascii="Times New Roman" w:hAnsi="Times New Roman" w:cs="Times New Roman"/>
          <w:lang w:val="sk-SK"/>
        </w:rPr>
        <w:t>podporiť budovanie zberných miest na odovzdávanie opotrebovaných pneumatík.</w:t>
      </w:r>
    </w:p>
    <w:p w:rsidR="00F221F1" w:rsidRDefault="00F221F1" w:rsidP="00F221F1">
      <w:pPr>
        <w:pStyle w:val="Bezriadkovania"/>
        <w:spacing w:line="276" w:lineRule="auto"/>
        <w:rPr>
          <w:rFonts w:ascii="Times New Roman" w:hAnsi="Times New Roman" w:cs="Times New Roman"/>
          <w:lang w:val="sk-SK"/>
        </w:rPr>
      </w:pPr>
    </w:p>
    <w:p w:rsidR="00F221F1" w:rsidRDefault="00F221F1" w:rsidP="0092676C">
      <w:pPr>
        <w:pStyle w:val="Bezriadkovania"/>
        <w:numPr>
          <w:ilvl w:val="0"/>
          <w:numId w:val="41"/>
        </w:numPr>
        <w:spacing w:line="276" w:lineRule="auto"/>
        <w:rPr>
          <w:rFonts w:ascii="Times New Roman" w:hAnsi="Times New Roman" w:cs="Times New Roman"/>
          <w:i/>
          <w:lang w:val="sk-SK"/>
        </w:rPr>
      </w:pPr>
      <w:r w:rsidRPr="00F221F1">
        <w:rPr>
          <w:rFonts w:ascii="Times New Roman" w:hAnsi="Times New Roman" w:cs="Times New Roman"/>
          <w:b/>
          <w:i/>
          <w:lang w:val="sk-SK"/>
        </w:rPr>
        <w:t>Zodpovednosť:</w:t>
      </w:r>
      <w:r w:rsidRPr="00F221F1">
        <w:rPr>
          <w:rFonts w:ascii="Times New Roman" w:hAnsi="Times New Roman" w:cs="Times New Roman"/>
          <w:i/>
          <w:lang w:val="sk-SK"/>
        </w:rPr>
        <w:t xml:space="preserve"> výrobcovia, dovozcovia, </w:t>
      </w:r>
      <w:proofErr w:type="spellStart"/>
      <w:r w:rsidRPr="00F221F1">
        <w:rPr>
          <w:rFonts w:ascii="Times New Roman" w:hAnsi="Times New Roman" w:cs="Times New Roman"/>
          <w:i/>
          <w:lang w:val="sk-SK"/>
        </w:rPr>
        <w:t>zhodnocovatelia</w:t>
      </w:r>
      <w:proofErr w:type="spellEnd"/>
      <w:r w:rsidRPr="00F221F1">
        <w:rPr>
          <w:rFonts w:ascii="Times New Roman" w:hAnsi="Times New Roman" w:cs="Times New Roman"/>
          <w:i/>
          <w:lang w:val="sk-SK"/>
        </w:rPr>
        <w:t xml:space="preserve"> opotrebovaných pneumatík, </w:t>
      </w:r>
    </w:p>
    <w:p w:rsidR="00F221F1" w:rsidRPr="00F221F1" w:rsidRDefault="00F221F1" w:rsidP="00F221F1">
      <w:pPr>
        <w:pStyle w:val="Bezriadkovania"/>
        <w:spacing w:line="276" w:lineRule="auto"/>
        <w:ind w:left="4608"/>
        <w:rPr>
          <w:rFonts w:ascii="Times New Roman" w:hAnsi="Times New Roman" w:cs="Times New Roman"/>
          <w:i/>
          <w:lang w:val="sk-SK"/>
        </w:rPr>
      </w:pPr>
      <w:r w:rsidRPr="00F221F1">
        <w:rPr>
          <w:rFonts w:ascii="Times New Roman" w:hAnsi="Times New Roman" w:cs="Times New Roman"/>
          <w:i/>
          <w:u w:val="single"/>
          <w:lang w:val="sk-SK"/>
        </w:rPr>
        <w:t>obce a mestá</w:t>
      </w:r>
    </w:p>
    <w:p w:rsidR="00F221F1" w:rsidRPr="00F221F1" w:rsidRDefault="00F221F1" w:rsidP="0092676C">
      <w:pPr>
        <w:pStyle w:val="Bezriadkovania"/>
        <w:numPr>
          <w:ilvl w:val="0"/>
          <w:numId w:val="41"/>
        </w:numPr>
        <w:spacing w:line="276" w:lineRule="auto"/>
        <w:rPr>
          <w:rFonts w:ascii="Times New Roman" w:hAnsi="Times New Roman" w:cs="Times New Roman"/>
          <w:i/>
          <w:lang w:val="sk-SK"/>
        </w:rPr>
      </w:pPr>
      <w:r w:rsidRPr="00F221F1">
        <w:rPr>
          <w:rFonts w:ascii="Times New Roman" w:hAnsi="Times New Roman" w:cs="Times New Roman"/>
          <w:b/>
          <w:i/>
          <w:lang w:val="sk-SK"/>
        </w:rPr>
        <w:t>Termín:</w:t>
      </w:r>
      <w:r w:rsidRPr="00F221F1">
        <w:rPr>
          <w:rFonts w:ascii="Times New Roman" w:hAnsi="Times New Roman" w:cs="Times New Roman"/>
          <w:i/>
          <w:lang w:val="sk-SK"/>
        </w:rPr>
        <w:t xml:space="preserve"> priebežne </w:t>
      </w:r>
    </w:p>
    <w:p w:rsidR="00873513" w:rsidRDefault="00873513" w:rsidP="00262BF5">
      <w:pPr>
        <w:pStyle w:val="Bezriadkovania"/>
        <w:spacing w:line="276" w:lineRule="auto"/>
        <w:rPr>
          <w:rFonts w:ascii="Times New Roman" w:hAnsi="Times New Roman" w:cs="Times New Roman"/>
          <w:lang w:val="sk-SK"/>
        </w:rPr>
      </w:pPr>
      <w:bookmarkStart w:id="22" w:name="_Toc350231708"/>
    </w:p>
    <w:p w:rsidR="00EA5995" w:rsidRDefault="00EA5995" w:rsidP="00262BF5">
      <w:pPr>
        <w:pStyle w:val="Bezriadkovania"/>
        <w:spacing w:line="276" w:lineRule="auto"/>
        <w:rPr>
          <w:rFonts w:ascii="Times New Roman" w:hAnsi="Times New Roman" w:cs="Times New Roman"/>
          <w:b/>
          <w:lang w:val="sk-SK"/>
        </w:rPr>
      </w:pPr>
    </w:p>
    <w:p w:rsidR="00262BF5" w:rsidRPr="00F221F1" w:rsidRDefault="00F221F1" w:rsidP="00262BF5">
      <w:pPr>
        <w:pStyle w:val="Bezriadkovania"/>
        <w:spacing w:line="276" w:lineRule="auto"/>
        <w:rPr>
          <w:rFonts w:ascii="Times New Roman" w:hAnsi="Times New Roman" w:cs="Times New Roman"/>
          <w:b/>
          <w:lang w:val="sk-SK"/>
        </w:rPr>
      </w:pPr>
      <w:r w:rsidRPr="00F221F1">
        <w:rPr>
          <w:rFonts w:ascii="Times New Roman" w:hAnsi="Times New Roman" w:cs="Times New Roman"/>
          <w:b/>
          <w:lang w:val="sk-SK"/>
        </w:rPr>
        <w:t>CIELE A OPATRENIA PRE STAVEBNÝ ODPAD A ODPAD Z DEMOLÁCIÍ</w:t>
      </w:r>
      <w:bookmarkEnd w:id="22"/>
    </w:p>
    <w:p w:rsidR="00262BF5" w:rsidRPr="0087439D" w:rsidRDefault="00262BF5" w:rsidP="00262BF5">
      <w:pPr>
        <w:pStyle w:val="Bezriadkovania"/>
        <w:spacing w:line="276" w:lineRule="auto"/>
        <w:rPr>
          <w:rFonts w:ascii="Times New Roman" w:hAnsi="Times New Roman" w:cs="Times New Roman"/>
          <w:lang w:val="sk-SK"/>
        </w:rPr>
      </w:pPr>
    </w:p>
    <w:p w:rsidR="00262BF5" w:rsidRPr="0087439D" w:rsidRDefault="00262BF5" w:rsidP="00262BF5">
      <w:pPr>
        <w:pStyle w:val="Bezriadkovania"/>
        <w:spacing w:line="276" w:lineRule="auto"/>
        <w:rPr>
          <w:rFonts w:ascii="Times New Roman" w:hAnsi="Times New Roman" w:cs="Times New Roman"/>
          <w:lang w:val="sk-SK"/>
        </w:rPr>
      </w:pPr>
      <w:r w:rsidRPr="0087439D">
        <w:rPr>
          <w:rFonts w:ascii="Times New Roman" w:hAnsi="Times New Roman" w:cs="Times New Roman"/>
          <w:lang w:val="sk-SK"/>
        </w:rPr>
        <w:t>Pre stavebný odpad a odpad z demolácií sú stanovené nasledovné ciele v súlade s rámcovou  smernicou o odpade:</w:t>
      </w:r>
    </w:p>
    <w:p w:rsidR="00262BF5" w:rsidRDefault="00262BF5" w:rsidP="0092676C">
      <w:pPr>
        <w:pStyle w:val="Bezriadkovania"/>
        <w:numPr>
          <w:ilvl w:val="0"/>
          <w:numId w:val="42"/>
        </w:numPr>
        <w:spacing w:line="276" w:lineRule="auto"/>
        <w:jc w:val="both"/>
        <w:rPr>
          <w:rFonts w:ascii="Times New Roman" w:hAnsi="Times New Roman" w:cs="Times New Roman"/>
          <w:lang w:val="sk-SK"/>
        </w:rPr>
      </w:pPr>
      <w:r w:rsidRPr="0087439D">
        <w:rPr>
          <w:rFonts w:ascii="Times New Roman" w:hAnsi="Times New Roman" w:cs="Times New Roman"/>
          <w:lang w:val="sk-SK"/>
        </w:rPr>
        <w:lastRenderedPageBreak/>
        <w:t>do konca roka 2015 zvýšiť prípravu na opätovné použitie, recykláciu a zhodnotenie stavebného odpadu (s výnimkou odpadu 17</w:t>
      </w:r>
      <w:r w:rsidR="00F221F1">
        <w:rPr>
          <w:rFonts w:ascii="Times New Roman" w:hAnsi="Times New Roman" w:cs="Times New Roman"/>
          <w:lang w:val="sk-SK"/>
        </w:rPr>
        <w:t xml:space="preserve"> </w:t>
      </w:r>
      <w:r w:rsidRPr="0087439D">
        <w:rPr>
          <w:rFonts w:ascii="Times New Roman" w:hAnsi="Times New Roman" w:cs="Times New Roman"/>
          <w:lang w:val="sk-SK"/>
        </w:rPr>
        <w:t>05</w:t>
      </w:r>
      <w:r w:rsidR="00F221F1">
        <w:rPr>
          <w:rFonts w:ascii="Times New Roman" w:hAnsi="Times New Roman" w:cs="Times New Roman"/>
          <w:lang w:val="sk-SK"/>
        </w:rPr>
        <w:t xml:space="preserve"> </w:t>
      </w:r>
      <w:r w:rsidRPr="0087439D">
        <w:rPr>
          <w:rFonts w:ascii="Times New Roman" w:hAnsi="Times New Roman" w:cs="Times New Roman"/>
          <w:lang w:val="sk-SK"/>
        </w:rPr>
        <w:t>04 – zemina a kamenivo kategórie O) najmenej na 35% hmotnosti vzniknutého odpadu.</w:t>
      </w:r>
    </w:p>
    <w:p w:rsidR="00F221F1" w:rsidRPr="0087439D" w:rsidRDefault="00F221F1" w:rsidP="00F221F1">
      <w:pPr>
        <w:pStyle w:val="Bezriadkovania"/>
        <w:spacing w:line="276" w:lineRule="auto"/>
        <w:rPr>
          <w:rFonts w:ascii="Times New Roman" w:hAnsi="Times New Roman" w:cs="Times New Roman"/>
          <w:b/>
          <w:lang w:val="sk-SK"/>
        </w:rPr>
      </w:pPr>
    </w:p>
    <w:p w:rsidR="00F221F1" w:rsidRDefault="00F221F1" w:rsidP="00F221F1">
      <w:pPr>
        <w:pStyle w:val="Bezriadkovania"/>
        <w:spacing w:line="276" w:lineRule="auto"/>
        <w:rPr>
          <w:rFonts w:ascii="Times New Roman" w:hAnsi="Times New Roman" w:cs="Times New Roman"/>
          <w:lang w:val="sk-SK"/>
        </w:rPr>
      </w:pPr>
      <w:r w:rsidRPr="0087439D">
        <w:rPr>
          <w:rFonts w:ascii="Times New Roman" w:hAnsi="Times New Roman" w:cs="Times New Roman"/>
          <w:lang w:val="sk-SK"/>
        </w:rPr>
        <w:t>Na dosiahnutie cieľov stanovených pre stavebný odpad a odpad z demolácií je potrebné realizovať nasledovné opatrenia:</w:t>
      </w:r>
    </w:p>
    <w:p w:rsidR="00F221F1" w:rsidRPr="0087439D" w:rsidRDefault="00F221F1" w:rsidP="00F221F1">
      <w:pPr>
        <w:pStyle w:val="Bezriadkovania"/>
        <w:spacing w:line="276" w:lineRule="auto"/>
        <w:rPr>
          <w:rFonts w:ascii="Times New Roman" w:hAnsi="Times New Roman" w:cs="Times New Roman"/>
          <w:lang w:val="sk-SK"/>
        </w:rPr>
      </w:pPr>
    </w:p>
    <w:p w:rsidR="00F221F1" w:rsidRPr="0087439D" w:rsidRDefault="00F221F1" w:rsidP="0092676C">
      <w:pPr>
        <w:pStyle w:val="Bezriadkovania"/>
        <w:numPr>
          <w:ilvl w:val="0"/>
          <w:numId w:val="43"/>
        </w:numPr>
        <w:spacing w:line="276" w:lineRule="auto"/>
        <w:rPr>
          <w:rFonts w:ascii="Times New Roman" w:hAnsi="Times New Roman" w:cs="Times New Roman"/>
          <w:lang w:val="sk-SK"/>
        </w:rPr>
      </w:pPr>
      <w:r w:rsidRPr="0087439D">
        <w:rPr>
          <w:rFonts w:ascii="Times New Roman" w:hAnsi="Times New Roman" w:cs="Times New Roman"/>
          <w:lang w:val="sk-SK"/>
        </w:rPr>
        <w:t>dôsledne triediť odp</w:t>
      </w:r>
      <w:r>
        <w:rPr>
          <w:rFonts w:ascii="Times New Roman" w:hAnsi="Times New Roman" w:cs="Times New Roman"/>
          <w:lang w:val="sk-SK"/>
        </w:rPr>
        <w:t>ady v mieste ich vzniku,</w:t>
      </w:r>
    </w:p>
    <w:p w:rsidR="00F221F1" w:rsidRPr="0087439D" w:rsidRDefault="00F221F1" w:rsidP="0092676C">
      <w:pPr>
        <w:pStyle w:val="Bezriadkovania"/>
        <w:numPr>
          <w:ilvl w:val="0"/>
          <w:numId w:val="43"/>
        </w:numPr>
        <w:spacing w:line="276" w:lineRule="auto"/>
        <w:rPr>
          <w:rFonts w:ascii="Times New Roman" w:hAnsi="Times New Roman" w:cs="Times New Roman"/>
          <w:lang w:val="sk-SK"/>
        </w:rPr>
      </w:pPr>
      <w:r w:rsidRPr="0087439D">
        <w:rPr>
          <w:rFonts w:ascii="Times New Roman" w:hAnsi="Times New Roman" w:cs="Times New Roman"/>
          <w:lang w:val="sk-SK"/>
        </w:rPr>
        <w:t>nekontaminovanú výkopovú zeminu použiť na zásypy, násypy, terénne úp</w:t>
      </w:r>
      <w:r>
        <w:rPr>
          <w:rFonts w:ascii="Times New Roman" w:hAnsi="Times New Roman" w:cs="Times New Roman"/>
          <w:lang w:val="sk-SK"/>
        </w:rPr>
        <w:t>ravy, rekultivácie území a pod.,</w:t>
      </w:r>
    </w:p>
    <w:p w:rsidR="00F221F1" w:rsidRPr="0087439D" w:rsidRDefault="00F221F1" w:rsidP="0092676C">
      <w:pPr>
        <w:pStyle w:val="Bezriadkovania"/>
        <w:numPr>
          <w:ilvl w:val="0"/>
          <w:numId w:val="43"/>
        </w:numPr>
        <w:spacing w:line="276" w:lineRule="auto"/>
        <w:rPr>
          <w:rFonts w:ascii="Times New Roman" w:hAnsi="Times New Roman" w:cs="Times New Roman"/>
          <w:lang w:val="sk-SK"/>
        </w:rPr>
      </w:pPr>
      <w:r w:rsidRPr="0087439D">
        <w:rPr>
          <w:rFonts w:ascii="Times New Roman" w:hAnsi="Times New Roman" w:cs="Times New Roman"/>
          <w:lang w:val="sk-SK"/>
        </w:rPr>
        <w:t>vyhovujúce stavebné odpady op</w:t>
      </w:r>
      <w:r>
        <w:rPr>
          <w:rFonts w:ascii="Times New Roman" w:hAnsi="Times New Roman" w:cs="Times New Roman"/>
          <w:lang w:val="sk-SK"/>
        </w:rPr>
        <w:t>ätovne použiť na účely výstavby,</w:t>
      </w:r>
    </w:p>
    <w:p w:rsidR="00F221F1" w:rsidRDefault="00F221F1" w:rsidP="0092676C">
      <w:pPr>
        <w:pStyle w:val="Bezriadkovania"/>
        <w:numPr>
          <w:ilvl w:val="0"/>
          <w:numId w:val="43"/>
        </w:numPr>
        <w:spacing w:line="276" w:lineRule="auto"/>
        <w:rPr>
          <w:rFonts w:ascii="Times New Roman" w:hAnsi="Times New Roman" w:cs="Times New Roman"/>
          <w:lang w:val="sk-SK"/>
        </w:rPr>
      </w:pPr>
      <w:r w:rsidRPr="0087439D">
        <w:rPr>
          <w:rFonts w:ascii="Times New Roman" w:hAnsi="Times New Roman" w:cs="Times New Roman"/>
          <w:lang w:val="sk-SK"/>
        </w:rPr>
        <w:t>zabezpečiť zhodnotenie vhodných stavebných a demolačných odpadov existujúcimi zariadeniami na zhodnocovanie odpadov, vrátane mobilných zariadení.</w:t>
      </w:r>
    </w:p>
    <w:p w:rsidR="00F221F1" w:rsidRPr="0087439D" w:rsidRDefault="00F221F1" w:rsidP="00F221F1">
      <w:pPr>
        <w:pStyle w:val="Bezriadkovania"/>
        <w:spacing w:line="276" w:lineRule="auto"/>
        <w:ind w:left="720"/>
        <w:rPr>
          <w:rFonts w:ascii="Times New Roman" w:hAnsi="Times New Roman" w:cs="Times New Roman"/>
          <w:lang w:val="sk-SK"/>
        </w:rPr>
      </w:pPr>
    </w:p>
    <w:p w:rsidR="00F221F1" w:rsidRPr="00673587" w:rsidRDefault="00F221F1" w:rsidP="0092676C">
      <w:pPr>
        <w:pStyle w:val="Bezriadkovania"/>
        <w:numPr>
          <w:ilvl w:val="0"/>
          <w:numId w:val="41"/>
        </w:numPr>
        <w:spacing w:line="276" w:lineRule="auto"/>
        <w:rPr>
          <w:rFonts w:ascii="Times New Roman" w:hAnsi="Times New Roman" w:cs="Times New Roman"/>
          <w:i/>
          <w:lang w:val="sk-SK"/>
        </w:rPr>
      </w:pPr>
      <w:r w:rsidRPr="00673587">
        <w:rPr>
          <w:rFonts w:ascii="Times New Roman" w:hAnsi="Times New Roman" w:cs="Times New Roman"/>
          <w:b/>
          <w:i/>
          <w:lang w:val="sk-SK"/>
        </w:rPr>
        <w:t>Zodpovednosť:</w:t>
      </w:r>
      <w:r w:rsidRPr="00673587">
        <w:rPr>
          <w:rFonts w:ascii="Times New Roman" w:hAnsi="Times New Roman" w:cs="Times New Roman"/>
          <w:i/>
          <w:lang w:val="sk-SK"/>
        </w:rPr>
        <w:t xml:space="preserve"> pôvodcovia odpadov, </w:t>
      </w:r>
      <w:r w:rsidRPr="00673587">
        <w:rPr>
          <w:rFonts w:ascii="Times New Roman" w:hAnsi="Times New Roman" w:cs="Times New Roman"/>
          <w:i/>
          <w:u w:val="single"/>
          <w:lang w:val="sk-SK"/>
        </w:rPr>
        <w:t>mestá a obce</w:t>
      </w:r>
      <w:r w:rsidRPr="00673587">
        <w:rPr>
          <w:rFonts w:ascii="Times New Roman" w:hAnsi="Times New Roman" w:cs="Times New Roman"/>
          <w:i/>
          <w:lang w:val="sk-SK"/>
        </w:rPr>
        <w:t>, obvodné úrady život</w:t>
      </w:r>
      <w:r w:rsidR="00673587" w:rsidRPr="00673587">
        <w:rPr>
          <w:rFonts w:ascii="Times New Roman" w:hAnsi="Times New Roman" w:cs="Times New Roman"/>
          <w:i/>
          <w:lang w:val="sk-SK"/>
        </w:rPr>
        <w:t xml:space="preserve">ného prostredia, </w:t>
      </w:r>
      <w:r w:rsidR="00673587" w:rsidRPr="00673587">
        <w:rPr>
          <w:rFonts w:ascii="Times New Roman" w:hAnsi="Times New Roman" w:cs="Times New Roman"/>
          <w:i/>
          <w:u w:val="single"/>
          <w:lang w:val="sk-SK"/>
        </w:rPr>
        <w:t>stavebné úrady</w:t>
      </w:r>
      <w:r w:rsidRPr="00673587">
        <w:rPr>
          <w:rFonts w:ascii="Times New Roman" w:hAnsi="Times New Roman" w:cs="Times New Roman"/>
          <w:i/>
          <w:lang w:val="sk-SK"/>
        </w:rPr>
        <w:t xml:space="preserve"> </w:t>
      </w:r>
    </w:p>
    <w:p w:rsidR="00F221F1" w:rsidRPr="00673587" w:rsidRDefault="00F221F1" w:rsidP="0092676C">
      <w:pPr>
        <w:pStyle w:val="Bezriadkovania"/>
        <w:numPr>
          <w:ilvl w:val="0"/>
          <w:numId w:val="41"/>
        </w:numPr>
        <w:spacing w:line="276" w:lineRule="auto"/>
        <w:rPr>
          <w:rFonts w:ascii="Times New Roman" w:hAnsi="Times New Roman" w:cs="Times New Roman"/>
          <w:i/>
          <w:lang w:val="sk-SK"/>
        </w:rPr>
      </w:pPr>
      <w:r w:rsidRPr="00673587">
        <w:rPr>
          <w:rFonts w:ascii="Times New Roman" w:hAnsi="Times New Roman" w:cs="Times New Roman"/>
          <w:b/>
          <w:i/>
          <w:lang w:val="sk-SK"/>
        </w:rPr>
        <w:t>Termín:</w:t>
      </w:r>
      <w:r w:rsidRPr="00673587">
        <w:rPr>
          <w:rFonts w:ascii="Times New Roman" w:hAnsi="Times New Roman" w:cs="Times New Roman"/>
          <w:i/>
          <w:lang w:val="sk-SK"/>
        </w:rPr>
        <w:t xml:space="preserve"> priebežne </w:t>
      </w:r>
    </w:p>
    <w:p w:rsidR="00F221F1" w:rsidRDefault="00F221F1" w:rsidP="00F221F1">
      <w:pPr>
        <w:pStyle w:val="Bezriadkovania"/>
        <w:spacing w:line="276" w:lineRule="auto"/>
        <w:jc w:val="both"/>
        <w:rPr>
          <w:rFonts w:ascii="Times New Roman" w:hAnsi="Times New Roman" w:cs="Times New Roman"/>
          <w:lang w:val="sk-SK"/>
        </w:rPr>
      </w:pPr>
    </w:p>
    <w:p w:rsidR="00262BF5" w:rsidRPr="00677C48" w:rsidRDefault="00677C48" w:rsidP="00262BF5">
      <w:pPr>
        <w:pStyle w:val="Bezriadkovania"/>
        <w:spacing w:line="276" w:lineRule="auto"/>
        <w:rPr>
          <w:rFonts w:ascii="Times New Roman" w:hAnsi="Times New Roman" w:cs="Times New Roman"/>
          <w:b/>
          <w:lang w:val="sk-SK"/>
        </w:rPr>
      </w:pPr>
      <w:bookmarkStart w:id="23" w:name="_Toc350231710"/>
      <w:r w:rsidRPr="00677C48">
        <w:rPr>
          <w:rFonts w:ascii="Times New Roman" w:hAnsi="Times New Roman" w:cs="Times New Roman"/>
          <w:b/>
          <w:lang w:val="sk-SK"/>
        </w:rPr>
        <w:t>CIELE A OPATRENIA PRE ODPADOVÉ OLEJE</w:t>
      </w:r>
      <w:bookmarkEnd w:id="23"/>
    </w:p>
    <w:p w:rsidR="00262BF5" w:rsidRPr="0087439D" w:rsidRDefault="00262BF5" w:rsidP="00262BF5">
      <w:pPr>
        <w:pStyle w:val="Bezriadkovania"/>
        <w:spacing w:line="276" w:lineRule="auto"/>
        <w:rPr>
          <w:rFonts w:ascii="Times New Roman" w:hAnsi="Times New Roman" w:cs="Times New Roman"/>
          <w:lang w:val="sk-SK"/>
        </w:rPr>
      </w:pPr>
    </w:p>
    <w:p w:rsidR="00262BF5" w:rsidRPr="0087439D" w:rsidRDefault="00262BF5" w:rsidP="00677C48">
      <w:pPr>
        <w:pStyle w:val="Bezriadkovania"/>
        <w:spacing w:line="276" w:lineRule="auto"/>
        <w:ind w:firstLine="708"/>
        <w:jc w:val="both"/>
        <w:rPr>
          <w:rFonts w:ascii="Times New Roman" w:hAnsi="Times New Roman" w:cs="Times New Roman"/>
          <w:lang w:val="sk-SK"/>
        </w:rPr>
      </w:pPr>
      <w:r w:rsidRPr="0087439D">
        <w:rPr>
          <w:rFonts w:ascii="Times New Roman" w:hAnsi="Times New Roman" w:cs="Times New Roman"/>
          <w:lang w:val="sk-SK"/>
        </w:rPr>
        <w:t>Nakladanie s odpadovými olejmi je upravené v § 42 zákona o odpadoch. V zmysle uvedeného ustanovenia je zakázané vypúšťanie odpadových olejov do povrchových vôd, podzemných vôd a do kanalizácie a tiež je zakázané uloženie alebo vypúšťanie odpadových olejov a akékoľvek vypúšťanie zostatkov po spracovaní odpadových olejov do pôdy.</w:t>
      </w:r>
    </w:p>
    <w:p w:rsidR="00262BF5" w:rsidRPr="0087439D" w:rsidRDefault="00262BF5" w:rsidP="00677C48">
      <w:pPr>
        <w:pStyle w:val="Bezriadkovania"/>
        <w:spacing w:line="276" w:lineRule="auto"/>
        <w:ind w:firstLine="708"/>
        <w:jc w:val="both"/>
        <w:rPr>
          <w:rFonts w:ascii="Times New Roman" w:hAnsi="Times New Roman" w:cs="Times New Roman"/>
          <w:lang w:val="sk-SK"/>
        </w:rPr>
      </w:pPr>
      <w:r w:rsidRPr="0087439D">
        <w:rPr>
          <w:rFonts w:ascii="Times New Roman" w:hAnsi="Times New Roman" w:cs="Times New Roman"/>
          <w:lang w:val="sk-SK"/>
        </w:rPr>
        <w:t>Držiteľovi odpadových olejov je daná povinnosť ak to technické, ekonomické a organizačné podmienky dovoľujú prednostne zabezpečiť ich zhodnotenie regeneráciou. Ak to nie je možné, je povinný zabezpečiť energetické zhodnotenie a ak nie je možné zhodnotenie, zabezpečiť ich zneškodnenie.</w:t>
      </w:r>
    </w:p>
    <w:p w:rsidR="00262BF5" w:rsidRPr="0087439D" w:rsidRDefault="00262BF5" w:rsidP="00677C48">
      <w:pPr>
        <w:pStyle w:val="Bezriadkovania"/>
        <w:spacing w:line="276" w:lineRule="auto"/>
        <w:ind w:firstLine="708"/>
        <w:jc w:val="both"/>
        <w:rPr>
          <w:rFonts w:ascii="Times New Roman" w:hAnsi="Times New Roman" w:cs="Times New Roman"/>
          <w:lang w:val="sk-SK"/>
        </w:rPr>
      </w:pPr>
      <w:r w:rsidRPr="0087439D">
        <w:rPr>
          <w:rFonts w:ascii="Times New Roman" w:hAnsi="Times New Roman" w:cs="Times New Roman"/>
          <w:lang w:val="sk-SK"/>
        </w:rPr>
        <w:t>Právna úprava EÚ a SR nestanovuje záväzné limity pre materiálové zhodnocovanie (regeneráciu) a energetické zhodnocovanie odpadových olejov. Pri stanovovaní cieľov zhodnocovania odpadových olejov sa vychádzalo z údajov o nakladaní s opotrebovanými olejmi v roku 2010.</w:t>
      </w:r>
    </w:p>
    <w:p w:rsidR="00677C48" w:rsidRDefault="00677C48" w:rsidP="00262BF5">
      <w:pPr>
        <w:pStyle w:val="Bezriadkovania"/>
        <w:spacing w:line="276" w:lineRule="auto"/>
        <w:rPr>
          <w:rFonts w:ascii="Times New Roman" w:hAnsi="Times New Roman" w:cs="Times New Roman"/>
          <w:lang w:val="sk-SK"/>
        </w:rPr>
      </w:pPr>
    </w:p>
    <w:p w:rsidR="00262BF5" w:rsidRDefault="00262BF5" w:rsidP="00262BF5">
      <w:pPr>
        <w:pStyle w:val="Bezriadkovania"/>
        <w:spacing w:line="276" w:lineRule="auto"/>
        <w:rPr>
          <w:rFonts w:ascii="Times New Roman" w:hAnsi="Times New Roman" w:cs="Times New Roman"/>
          <w:lang w:val="sk-SK"/>
        </w:rPr>
      </w:pPr>
      <w:r w:rsidRPr="0087439D">
        <w:rPr>
          <w:rFonts w:ascii="Times New Roman" w:hAnsi="Times New Roman" w:cs="Times New Roman"/>
          <w:lang w:val="sk-SK"/>
        </w:rPr>
        <w:t>Pre opotrebované oleje sú sta</w:t>
      </w:r>
      <w:r w:rsidR="00EA5995">
        <w:rPr>
          <w:rFonts w:ascii="Times New Roman" w:hAnsi="Times New Roman" w:cs="Times New Roman"/>
          <w:lang w:val="sk-SK"/>
        </w:rPr>
        <w:t>novené ciele podľa tabuľky č. 15</w:t>
      </w:r>
      <w:r w:rsidRPr="0087439D">
        <w:rPr>
          <w:rFonts w:ascii="Times New Roman" w:hAnsi="Times New Roman" w:cs="Times New Roman"/>
          <w:lang w:val="sk-SK"/>
        </w:rPr>
        <w:t>.</w:t>
      </w:r>
    </w:p>
    <w:p w:rsidR="00677C48" w:rsidRPr="0087439D" w:rsidRDefault="00677C48" w:rsidP="00262BF5">
      <w:pPr>
        <w:pStyle w:val="Bezriadkovania"/>
        <w:spacing w:line="276" w:lineRule="auto"/>
        <w:rPr>
          <w:rFonts w:ascii="Times New Roman" w:hAnsi="Times New Roman" w:cs="Times New Roman"/>
          <w:color w:val="FF0000"/>
          <w:lang w:val="sk-SK"/>
        </w:rPr>
      </w:pPr>
    </w:p>
    <w:p w:rsidR="00262BF5" w:rsidRDefault="00EA5995" w:rsidP="00262BF5">
      <w:pPr>
        <w:pStyle w:val="Bezriadkovania"/>
        <w:spacing w:line="276" w:lineRule="auto"/>
        <w:rPr>
          <w:rFonts w:ascii="Times New Roman" w:hAnsi="Times New Roman" w:cs="Times New Roman"/>
          <w:lang w:val="sk-SK"/>
        </w:rPr>
      </w:pPr>
      <w:r>
        <w:rPr>
          <w:rFonts w:ascii="Times New Roman" w:hAnsi="Times New Roman" w:cs="Times New Roman"/>
          <w:lang w:val="sk-SK"/>
        </w:rPr>
        <w:t>Tab. č. 15</w:t>
      </w:r>
      <w:r w:rsidR="00262BF5" w:rsidRPr="0087439D">
        <w:rPr>
          <w:rFonts w:ascii="Times New Roman" w:hAnsi="Times New Roman" w:cs="Times New Roman"/>
          <w:lang w:val="sk-SK"/>
        </w:rPr>
        <w:t>: Limity  energetického a materiálového zhodnocovanie odpadových olejov</w:t>
      </w:r>
    </w:p>
    <w:p w:rsidR="00873513" w:rsidRPr="0087439D" w:rsidRDefault="00873513" w:rsidP="00262BF5">
      <w:pPr>
        <w:pStyle w:val="Bezriadkovania"/>
        <w:spacing w:line="276" w:lineRule="auto"/>
        <w:rPr>
          <w:rFonts w:ascii="Times New Roman" w:hAnsi="Times New Roman" w:cs="Times New Roman"/>
          <w:lang w:val="sk-SK"/>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686"/>
      </w:tblGrid>
      <w:tr w:rsidR="00262BF5" w:rsidRPr="0087439D" w:rsidTr="00873513">
        <w:trPr>
          <w:trHeight w:val="1224"/>
          <w:jc w:val="center"/>
        </w:trPr>
        <w:tc>
          <w:tcPr>
            <w:tcW w:w="2961" w:type="dxa"/>
            <w:shd w:val="clear" w:color="auto" w:fill="EAF1DD" w:themeFill="accent3" w:themeFillTint="33"/>
          </w:tcPr>
          <w:p w:rsidR="00677C48" w:rsidRDefault="00677C48" w:rsidP="00722715">
            <w:pPr>
              <w:pStyle w:val="Bezriadkovania"/>
              <w:spacing w:line="276" w:lineRule="auto"/>
              <w:rPr>
                <w:rFonts w:ascii="Arial Narrow" w:hAnsi="Arial Narrow" w:cs="Times New Roman"/>
                <w:b/>
                <w:sz w:val="20"/>
                <w:szCs w:val="20"/>
                <w:lang w:val="sk-SK"/>
              </w:rPr>
            </w:pPr>
          </w:p>
          <w:p w:rsidR="00262BF5" w:rsidRPr="00677C48" w:rsidRDefault="00262BF5" w:rsidP="00677C48">
            <w:pPr>
              <w:pStyle w:val="Bezriadkovania"/>
              <w:spacing w:line="276" w:lineRule="auto"/>
              <w:jc w:val="center"/>
              <w:rPr>
                <w:rFonts w:ascii="Arial Narrow" w:hAnsi="Arial Narrow" w:cs="Times New Roman"/>
                <w:b/>
                <w:sz w:val="20"/>
                <w:szCs w:val="20"/>
                <w:lang w:val="sk-SK"/>
              </w:rPr>
            </w:pPr>
            <w:r w:rsidRPr="00677C48">
              <w:rPr>
                <w:rFonts w:ascii="Arial Narrow" w:hAnsi="Arial Narrow" w:cs="Times New Roman"/>
                <w:b/>
                <w:sz w:val="20"/>
                <w:szCs w:val="20"/>
                <w:lang w:val="sk-SK"/>
              </w:rPr>
              <w:t>Činnosť</w:t>
            </w:r>
          </w:p>
        </w:tc>
        <w:tc>
          <w:tcPr>
            <w:tcW w:w="3686" w:type="dxa"/>
            <w:shd w:val="clear" w:color="auto" w:fill="EAF1DD" w:themeFill="accent3" w:themeFillTint="33"/>
          </w:tcPr>
          <w:p w:rsidR="00262BF5" w:rsidRPr="00677C48" w:rsidRDefault="00262BF5" w:rsidP="00677C48">
            <w:pPr>
              <w:pStyle w:val="Bezriadkovania"/>
              <w:spacing w:line="276" w:lineRule="auto"/>
              <w:jc w:val="center"/>
              <w:rPr>
                <w:rFonts w:ascii="Arial Narrow" w:hAnsi="Arial Narrow" w:cs="Times New Roman"/>
                <w:b/>
                <w:sz w:val="20"/>
                <w:szCs w:val="20"/>
                <w:lang w:val="sk-SK"/>
              </w:rPr>
            </w:pPr>
            <w:r w:rsidRPr="00677C48">
              <w:rPr>
                <w:rFonts w:ascii="Arial Narrow" w:hAnsi="Arial Narrow" w:cs="Times New Roman"/>
                <w:b/>
                <w:sz w:val="20"/>
                <w:szCs w:val="20"/>
                <w:lang w:val="sk-SK"/>
              </w:rPr>
              <w:t>Limit činnosti %</w:t>
            </w:r>
          </w:p>
          <w:p w:rsidR="00262BF5" w:rsidRPr="00677C48" w:rsidRDefault="00262BF5" w:rsidP="00677C48">
            <w:pPr>
              <w:pStyle w:val="Bezriadkovania"/>
              <w:spacing w:line="276" w:lineRule="auto"/>
              <w:jc w:val="center"/>
              <w:rPr>
                <w:rFonts w:ascii="Arial Narrow" w:hAnsi="Arial Narrow" w:cs="Times New Roman"/>
                <w:b/>
                <w:sz w:val="20"/>
                <w:szCs w:val="20"/>
                <w:lang w:val="sk-SK"/>
              </w:rPr>
            </w:pPr>
            <w:r w:rsidRPr="00677C48">
              <w:rPr>
                <w:rFonts w:ascii="Arial Narrow" w:hAnsi="Arial Narrow" w:cs="Times New Roman"/>
                <w:b/>
                <w:sz w:val="20"/>
                <w:szCs w:val="20"/>
                <w:lang w:val="sk-SK"/>
              </w:rPr>
              <w:t>(k celkovej hmotnosti vzniknutých odpadových olejov)</w:t>
            </w:r>
          </w:p>
        </w:tc>
      </w:tr>
      <w:tr w:rsidR="00262BF5" w:rsidRPr="0087439D" w:rsidTr="00873513">
        <w:trPr>
          <w:trHeight w:val="424"/>
          <w:jc w:val="center"/>
        </w:trPr>
        <w:tc>
          <w:tcPr>
            <w:tcW w:w="2961" w:type="dxa"/>
            <w:shd w:val="clear" w:color="auto" w:fill="EAF1DD" w:themeFill="accent3" w:themeFillTint="33"/>
          </w:tcPr>
          <w:p w:rsidR="00262BF5" w:rsidRPr="00677C48" w:rsidRDefault="00262BF5" w:rsidP="00873513">
            <w:pPr>
              <w:pStyle w:val="Bezriadkovania"/>
              <w:spacing w:line="276" w:lineRule="auto"/>
              <w:jc w:val="center"/>
              <w:rPr>
                <w:rFonts w:ascii="Arial Narrow" w:hAnsi="Arial Narrow" w:cs="Times New Roman"/>
                <w:b/>
                <w:sz w:val="20"/>
                <w:szCs w:val="20"/>
                <w:lang w:val="sk-SK"/>
              </w:rPr>
            </w:pPr>
            <w:r w:rsidRPr="00677C48">
              <w:rPr>
                <w:rFonts w:ascii="Arial Narrow" w:hAnsi="Arial Narrow" w:cs="Times New Roman"/>
                <w:b/>
                <w:sz w:val="20"/>
                <w:szCs w:val="20"/>
                <w:lang w:val="sk-SK"/>
              </w:rPr>
              <w:t>Zhodnocovanie materiálové</w:t>
            </w:r>
          </w:p>
        </w:tc>
        <w:tc>
          <w:tcPr>
            <w:tcW w:w="3686" w:type="dxa"/>
          </w:tcPr>
          <w:p w:rsidR="00262BF5" w:rsidRPr="00677C48" w:rsidRDefault="00262BF5" w:rsidP="00677C48">
            <w:pPr>
              <w:pStyle w:val="Bezriadkovania"/>
              <w:spacing w:line="276" w:lineRule="auto"/>
              <w:jc w:val="center"/>
              <w:rPr>
                <w:rFonts w:ascii="Arial Narrow" w:hAnsi="Arial Narrow" w:cs="Times New Roman"/>
                <w:sz w:val="20"/>
                <w:szCs w:val="20"/>
                <w:lang w:val="sk-SK"/>
              </w:rPr>
            </w:pPr>
            <w:r w:rsidRPr="00677C48">
              <w:rPr>
                <w:rFonts w:ascii="Arial Narrow" w:hAnsi="Arial Narrow" w:cs="Times New Roman"/>
                <w:sz w:val="20"/>
                <w:szCs w:val="20"/>
                <w:lang w:val="sk-SK"/>
              </w:rPr>
              <w:t>60 %</w:t>
            </w:r>
          </w:p>
        </w:tc>
      </w:tr>
      <w:tr w:rsidR="00262BF5" w:rsidRPr="0087439D" w:rsidTr="00873513">
        <w:trPr>
          <w:trHeight w:val="424"/>
          <w:jc w:val="center"/>
        </w:trPr>
        <w:tc>
          <w:tcPr>
            <w:tcW w:w="2961" w:type="dxa"/>
            <w:shd w:val="clear" w:color="auto" w:fill="EAF1DD" w:themeFill="accent3" w:themeFillTint="33"/>
          </w:tcPr>
          <w:p w:rsidR="00262BF5" w:rsidRPr="00677C48" w:rsidRDefault="00262BF5" w:rsidP="00873513">
            <w:pPr>
              <w:pStyle w:val="Bezriadkovania"/>
              <w:spacing w:line="276" w:lineRule="auto"/>
              <w:jc w:val="center"/>
              <w:rPr>
                <w:rFonts w:ascii="Arial Narrow" w:hAnsi="Arial Narrow" w:cs="Times New Roman"/>
                <w:b/>
                <w:sz w:val="20"/>
                <w:szCs w:val="20"/>
                <w:lang w:val="sk-SK"/>
              </w:rPr>
            </w:pPr>
            <w:r w:rsidRPr="00677C48">
              <w:rPr>
                <w:rFonts w:ascii="Arial Narrow" w:hAnsi="Arial Narrow" w:cs="Times New Roman"/>
                <w:b/>
                <w:sz w:val="20"/>
                <w:szCs w:val="20"/>
                <w:lang w:val="sk-SK"/>
              </w:rPr>
              <w:t>Zhodnocovanie energetické</w:t>
            </w:r>
          </w:p>
        </w:tc>
        <w:tc>
          <w:tcPr>
            <w:tcW w:w="3686" w:type="dxa"/>
          </w:tcPr>
          <w:p w:rsidR="00262BF5" w:rsidRPr="00677C48" w:rsidRDefault="00262BF5" w:rsidP="00677C48">
            <w:pPr>
              <w:pStyle w:val="Bezriadkovania"/>
              <w:spacing w:line="276" w:lineRule="auto"/>
              <w:jc w:val="center"/>
              <w:rPr>
                <w:rFonts w:ascii="Arial Narrow" w:hAnsi="Arial Narrow" w:cs="Times New Roman"/>
                <w:sz w:val="20"/>
                <w:szCs w:val="20"/>
                <w:lang w:val="sk-SK"/>
              </w:rPr>
            </w:pPr>
            <w:r w:rsidRPr="00677C48">
              <w:rPr>
                <w:rFonts w:ascii="Arial Narrow" w:hAnsi="Arial Narrow" w:cs="Times New Roman"/>
                <w:sz w:val="20"/>
                <w:szCs w:val="20"/>
                <w:lang w:val="sk-SK"/>
              </w:rPr>
              <w:t>40 %</w:t>
            </w:r>
          </w:p>
        </w:tc>
      </w:tr>
    </w:tbl>
    <w:p w:rsidR="00262BF5" w:rsidRPr="0087439D" w:rsidRDefault="00262BF5" w:rsidP="00262BF5">
      <w:pPr>
        <w:pStyle w:val="Bezriadkovania"/>
        <w:spacing w:line="276" w:lineRule="auto"/>
        <w:rPr>
          <w:rFonts w:ascii="Times New Roman" w:hAnsi="Times New Roman" w:cs="Times New Roman"/>
          <w:lang w:val="sk-SK"/>
        </w:rPr>
      </w:pPr>
    </w:p>
    <w:p w:rsidR="00873513" w:rsidRDefault="00873513" w:rsidP="00262BF5">
      <w:pPr>
        <w:pStyle w:val="Bezriadkovania"/>
        <w:spacing w:line="276" w:lineRule="auto"/>
        <w:rPr>
          <w:rFonts w:ascii="Times New Roman" w:hAnsi="Times New Roman" w:cs="Times New Roman"/>
          <w:lang w:val="sk-SK"/>
        </w:rPr>
      </w:pPr>
    </w:p>
    <w:p w:rsidR="00262BF5" w:rsidRDefault="00262BF5" w:rsidP="00262BF5">
      <w:pPr>
        <w:pStyle w:val="Bezriadkovania"/>
        <w:spacing w:line="276" w:lineRule="auto"/>
        <w:rPr>
          <w:rFonts w:ascii="Times New Roman" w:hAnsi="Times New Roman" w:cs="Times New Roman"/>
          <w:lang w:val="sk-SK"/>
        </w:rPr>
      </w:pPr>
      <w:r w:rsidRPr="0087439D">
        <w:rPr>
          <w:rFonts w:ascii="Times New Roman" w:hAnsi="Times New Roman" w:cs="Times New Roman"/>
          <w:lang w:val="sk-SK"/>
        </w:rPr>
        <w:t xml:space="preserve">Na dosiahnutie cieľov stanovených v časti </w:t>
      </w:r>
      <w:r w:rsidR="00677C48" w:rsidRPr="0087439D">
        <w:rPr>
          <w:rFonts w:ascii="Times New Roman" w:hAnsi="Times New Roman" w:cs="Times New Roman"/>
          <w:lang w:val="sk-SK"/>
        </w:rPr>
        <w:t xml:space="preserve">pre odpadové oleje </w:t>
      </w:r>
      <w:r w:rsidRPr="0087439D">
        <w:rPr>
          <w:rFonts w:ascii="Times New Roman" w:hAnsi="Times New Roman" w:cs="Times New Roman"/>
          <w:lang w:val="sk-SK"/>
        </w:rPr>
        <w:t>je potrebné realizovať nasledovné opatrenia:</w:t>
      </w:r>
    </w:p>
    <w:p w:rsidR="00873513" w:rsidRPr="0087439D" w:rsidRDefault="00873513" w:rsidP="00262BF5">
      <w:pPr>
        <w:pStyle w:val="Bezriadkovania"/>
        <w:spacing w:line="276" w:lineRule="auto"/>
        <w:rPr>
          <w:rFonts w:ascii="Times New Roman" w:hAnsi="Times New Roman" w:cs="Times New Roman"/>
          <w:lang w:val="sk-SK"/>
        </w:rPr>
      </w:pPr>
    </w:p>
    <w:p w:rsidR="00262BF5" w:rsidRPr="0087439D" w:rsidRDefault="00262BF5" w:rsidP="0092676C">
      <w:pPr>
        <w:pStyle w:val="Bezriadkovania"/>
        <w:numPr>
          <w:ilvl w:val="0"/>
          <w:numId w:val="44"/>
        </w:numPr>
        <w:spacing w:line="276" w:lineRule="auto"/>
        <w:rPr>
          <w:rFonts w:ascii="Times New Roman" w:hAnsi="Times New Roman" w:cs="Times New Roman"/>
          <w:lang w:val="sk-SK"/>
        </w:rPr>
      </w:pPr>
      <w:r w:rsidRPr="0087439D">
        <w:rPr>
          <w:rFonts w:ascii="Times New Roman" w:hAnsi="Times New Roman" w:cs="Times New Roman"/>
          <w:lang w:val="sk-SK"/>
        </w:rPr>
        <w:lastRenderedPageBreak/>
        <w:t>dôsledne trie</w:t>
      </w:r>
      <w:r w:rsidR="00873513">
        <w:rPr>
          <w:rFonts w:ascii="Times New Roman" w:hAnsi="Times New Roman" w:cs="Times New Roman"/>
          <w:lang w:val="sk-SK"/>
        </w:rPr>
        <w:t>diť odpady v mieste ich vzniku,</w:t>
      </w:r>
    </w:p>
    <w:p w:rsidR="00262BF5" w:rsidRPr="0087439D" w:rsidRDefault="00262BF5" w:rsidP="0092676C">
      <w:pPr>
        <w:pStyle w:val="Bezriadkovania"/>
        <w:numPr>
          <w:ilvl w:val="0"/>
          <w:numId w:val="44"/>
        </w:numPr>
        <w:spacing w:line="276" w:lineRule="auto"/>
        <w:rPr>
          <w:rFonts w:ascii="Times New Roman" w:hAnsi="Times New Roman" w:cs="Times New Roman"/>
          <w:lang w:val="sk-SK"/>
        </w:rPr>
      </w:pPr>
      <w:r w:rsidRPr="0087439D">
        <w:rPr>
          <w:rFonts w:ascii="Times New Roman" w:hAnsi="Times New Roman" w:cs="Times New Roman"/>
          <w:lang w:val="sk-SK"/>
        </w:rPr>
        <w:t>zaviesť oddelený zber</w:t>
      </w:r>
      <w:r w:rsidR="00873513">
        <w:rPr>
          <w:rFonts w:ascii="Times New Roman" w:hAnsi="Times New Roman" w:cs="Times New Roman"/>
          <w:lang w:val="sk-SK"/>
        </w:rPr>
        <w:t xml:space="preserve"> odpadových olejov podľa druhov,</w:t>
      </w:r>
    </w:p>
    <w:p w:rsidR="00262BF5" w:rsidRPr="0087439D" w:rsidRDefault="00262BF5" w:rsidP="0092676C">
      <w:pPr>
        <w:pStyle w:val="Bezriadkovania"/>
        <w:numPr>
          <w:ilvl w:val="0"/>
          <w:numId w:val="44"/>
        </w:numPr>
        <w:spacing w:line="276" w:lineRule="auto"/>
        <w:rPr>
          <w:rFonts w:ascii="Times New Roman" w:hAnsi="Times New Roman" w:cs="Times New Roman"/>
          <w:lang w:val="sk-SK"/>
        </w:rPr>
      </w:pPr>
      <w:r w:rsidRPr="0087439D">
        <w:rPr>
          <w:rFonts w:ascii="Times New Roman" w:hAnsi="Times New Roman" w:cs="Times New Roman"/>
          <w:lang w:val="sk-SK"/>
        </w:rPr>
        <w:t>zvyšovať množstvo vyzbieraných odpadových olejov.</w:t>
      </w:r>
    </w:p>
    <w:p w:rsidR="00873513" w:rsidRDefault="00873513" w:rsidP="00262BF5">
      <w:pPr>
        <w:pStyle w:val="Bezriadkovania"/>
        <w:spacing w:line="276" w:lineRule="auto"/>
        <w:rPr>
          <w:rFonts w:ascii="Times New Roman" w:hAnsi="Times New Roman" w:cs="Times New Roman"/>
          <w:spacing w:val="-6"/>
          <w:lang w:val="sk-SK"/>
        </w:rPr>
      </w:pPr>
    </w:p>
    <w:p w:rsidR="00262BF5" w:rsidRPr="00873513" w:rsidRDefault="00262BF5" w:rsidP="0092676C">
      <w:pPr>
        <w:pStyle w:val="Bezriadkovania"/>
        <w:numPr>
          <w:ilvl w:val="0"/>
          <w:numId w:val="45"/>
        </w:numPr>
        <w:spacing w:line="276" w:lineRule="auto"/>
        <w:rPr>
          <w:rFonts w:ascii="Times New Roman" w:hAnsi="Times New Roman" w:cs="Times New Roman"/>
          <w:i/>
          <w:lang w:val="sk-SK"/>
        </w:rPr>
      </w:pPr>
      <w:r w:rsidRPr="00873513">
        <w:rPr>
          <w:rFonts w:ascii="Times New Roman" w:hAnsi="Times New Roman" w:cs="Times New Roman"/>
          <w:b/>
          <w:i/>
          <w:spacing w:val="-6"/>
          <w:lang w:val="sk-SK"/>
        </w:rPr>
        <w:t>Zodpovednosť:</w:t>
      </w:r>
      <w:r w:rsidRPr="00873513">
        <w:rPr>
          <w:rFonts w:ascii="Times New Roman" w:hAnsi="Times New Roman" w:cs="Times New Roman"/>
          <w:i/>
          <w:spacing w:val="-6"/>
          <w:lang w:val="sk-SK"/>
        </w:rPr>
        <w:t xml:space="preserve"> </w:t>
      </w:r>
      <w:r w:rsidRPr="00873513">
        <w:rPr>
          <w:rFonts w:ascii="Times New Roman" w:hAnsi="Times New Roman" w:cs="Times New Roman"/>
          <w:i/>
          <w:spacing w:val="-6"/>
          <w:u w:val="single"/>
          <w:lang w:val="sk-SK"/>
        </w:rPr>
        <w:t>pôvodcovia odpadov</w:t>
      </w:r>
      <w:r w:rsidRPr="00873513">
        <w:rPr>
          <w:rFonts w:ascii="Times New Roman" w:hAnsi="Times New Roman" w:cs="Times New Roman"/>
          <w:i/>
          <w:spacing w:val="-6"/>
          <w:lang w:val="sk-SK"/>
        </w:rPr>
        <w:t>, prevádzkovatelia zariadení na nakladanie s odpadovými</w:t>
      </w:r>
      <w:r w:rsidR="00873513">
        <w:rPr>
          <w:rFonts w:ascii="Times New Roman" w:hAnsi="Times New Roman" w:cs="Times New Roman"/>
          <w:i/>
          <w:lang w:val="sk-SK"/>
        </w:rPr>
        <w:t xml:space="preserve"> olejmi</w:t>
      </w:r>
    </w:p>
    <w:p w:rsidR="00262BF5" w:rsidRPr="0087439D" w:rsidRDefault="00262BF5" w:rsidP="0092676C">
      <w:pPr>
        <w:pStyle w:val="Bezriadkovania"/>
        <w:numPr>
          <w:ilvl w:val="0"/>
          <w:numId w:val="45"/>
        </w:numPr>
        <w:spacing w:line="276" w:lineRule="auto"/>
        <w:rPr>
          <w:rFonts w:ascii="Times New Roman" w:hAnsi="Times New Roman" w:cs="Times New Roman"/>
          <w:lang w:val="sk-SK"/>
        </w:rPr>
      </w:pPr>
      <w:r w:rsidRPr="00873513">
        <w:rPr>
          <w:rFonts w:ascii="Times New Roman" w:hAnsi="Times New Roman" w:cs="Times New Roman"/>
          <w:b/>
          <w:i/>
          <w:lang w:val="sk-SK"/>
        </w:rPr>
        <w:t>Termín:</w:t>
      </w:r>
      <w:r w:rsidRPr="00873513">
        <w:rPr>
          <w:rFonts w:ascii="Times New Roman" w:hAnsi="Times New Roman" w:cs="Times New Roman"/>
          <w:i/>
          <w:lang w:val="sk-SK"/>
        </w:rPr>
        <w:t xml:space="preserve"> priebežne</w:t>
      </w:r>
      <w:r w:rsidRPr="0087439D">
        <w:rPr>
          <w:rFonts w:ascii="Times New Roman" w:hAnsi="Times New Roman" w:cs="Times New Roman"/>
          <w:lang w:val="sk-SK"/>
        </w:rPr>
        <w:t xml:space="preserve"> </w:t>
      </w:r>
    </w:p>
    <w:p w:rsidR="00262BF5" w:rsidRPr="0087439D" w:rsidRDefault="00262BF5" w:rsidP="00873513">
      <w:pPr>
        <w:rPr>
          <w:rFonts w:ascii="Times New Roman" w:eastAsia="Times New Roman" w:hAnsi="Times New Roman" w:cs="Times New Roman"/>
          <w:color w:val="000000"/>
          <w:lang w:eastAsia="sk-SK"/>
        </w:rPr>
      </w:pPr>
    </w:p>
    <w:p w:rsidR="00EA5995" w:rsidRPr="00EA5995" w:rsidRDefault="00873513" w:rsidP="00EA5995">
      <w:pPr>
        <w:pStyle w:val="Odsekzoznamu"/>
        <w:numPr>
          <w:ilvl w:val="1"/>
          <w:numId w:val="2"/>
        </w:numPr>
        <w:ind w:left="788" w:hanging="431"/>
        <w:contextualSpacing w:val="0"/>
        <w:jc w:val="both"/>
        <w:outlineLvl w:val="1"/>
        <w:rPr>
          <w:rFonts w:ascii="Times New Roman" w:eastAsia="Times New Roman" w:hAnsi="Times New Roman" w:cs="Times New Roman"/>
          <w:b/>
          <w:color w:val="000000"/>
          <w:lang w:eastAsia="sk-SK"/>
        </w:rPr>
      </w:pPr>
      <w:bookmarkStart w:id="24" w:name="_Toc381630361"/>
      <w:r w:rsidRPr="00873513">
        <w:rPr>
          <w:rFonts w:ascii="Times New Roman" w:eastAsia="Times New Roman" w:hAnsi="Times New Roman" w:cs="Times New Roman"/>
          <w:b/>
          <w:color w:val="000000"/>
          <w:lang w:eastAsia="sk-SK"/>
        </w:rPr>
        <w:t>ÚDAJE O SYSTÉME ZBERU KOMUNÁLNYCH ODPADOV A DROBNÝCH STAVEBNÝCH ODPADOV A O ZABEZPEČOVANÍ TRIEDENÉHO ZBERU KOMUNÁLNYCH ODPADOV</w:t>
      </w:r>
      <w:bookmarkEnd w:id="24"/>
    </w:p>
    <w:p w:rsidR="002F5D04" w:rsidRDefault="008E4B7D" w:rsidP="00082EEA">
      <w:pPr>
        <w:ind w:left="357" w:firstLine="351"/>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Obec Dolné Mladonice</w:t>
      </w:r>
      <w:r w:rsidR="002F5D04">
        <w:rPr>
          <w:rFonts w:ascii="Times New Roman" w:eastAsia="Times New Roman" w:hAnsi="Times New Roman" w:cs="Times New Roman"/>
          <w:color w:val="000000"/>
          <w:lang w:eastAsia="sk-SK"/>
        </w:rPr>
        <w:t xml:space="preserve"> sa snaží zabezpečiť svojim</w:t>
      </w:r>
      <w:r w:rsidR="002F5D04" w:rsidRPr="002F5D04">
        <w:rPr>
          <w:rFonts w:ascii="Times New Roman" w:eastAsia="Times New Roman" w:hAnsi="Times New Roman" w:cs="Times New Roman"/>
          <w:color w:val="000000"/>
          <w:lang w:eastAsia="sk-SK"/>
        </w:rPr>
        <w:t xml:space="preserve"> obyva</w:t>
      </w:r>
      <w:r w:rsidR="002F5D04">
        <w:rPr>
          <w:rFonts w:ascii="Times New Roman" w:eastAsia="Times New Roman" w:hAnsi="Times New Roman" w:cs="Times New Roman"/>
          <w:color w:val="000000"/>
          <w:lang w:eastAsia="sk-SK"/>
        </w:rPr>
        <w:t>teľom</w:t>
      </w:r>
      <w:r w:rsidR="00B16664">
        <w:rPr>
          <w:rFonts w:ascii="Times New Roman" w:eastAsia="Times New Roman" w:hAnsi="Times New Roman" w:cs="Times New Roman"/>
          <w:color w:val="000000"/>
          <w:lang w:eastAsia="sk-SK"/>
        </w:rPr>
        <w:t xml:space="preserve"> čo možno najlep</w:t>
      </w:r>
      <w:r w:rsidR="002F5D04" w:rsidRPr="002F5D04">
        <w:rPr>
          <w:rFonts w:ascii="Times New Roman" w:eastAsia="Times New Roman" w:hAnsi="Times New Roman" w:cs="Times New Roman"/>
          <w:color w:val="000000"/>
          <w:lang w:eastAsia="sk-SK"/>
        </w:rPr>
        <w:t>šie podmienky</w:t>
      </w:r>
      <w:r w:rsidR="002F5D04">
        <w:rPr>
          <w:rFonts w:ascii="Times New Roman" w:eastAsia="Times New Roman" w:hAnsi="Times New Roman" w:cs="Times New Roman"/>
          <w:color w:val="000000"/>
          <w:lang w:eastAsia="sk-SK"/>
        </w:rPr>
        <w:t xml:space="preserve"> pre nakladanie s komunálnymi odpadmi, no najmä pre sep</w:t>
      </w:r>
      <w:r w:rsidR="00082EEA">
        <w:rPr>
          <w:rFonts w:ascii="Times New Roman" w:eastAsia="Times New Roman" w:hAnsi="Times New Roman" w:cs="Times New Roman"/>
          <w:color w:val="000000"/>
          <w:lang w:eastAsia="sk-SK"/>
        </w:rPr>
        <w:t>aráciu ich jednotlivých zložiek</w:t>
      </w:r>
      <w:r w:rsidR="00537604">
        <w:rPr>
          <w:rFonts w:ascii="Times New Roman" w:eastAsia="Times New Roman" w:hAnsi="Times New Roman" w:cs="Times New Roman"/>
          <w:color w:val="000000"/>
          <w:lang w:eastAsia="sk-SK"/>
        </w:rPr>
        <w:t xml:space="preserve">. Systém zberu </w:t>
      </w:r>
      <w:r w:rsidR="00FE70A4">
        <w:rPr>
          <w:rFonts w:ascii="Times New Roman" w:eastAsia="Times New Roman" w:hAnsi="Times New Roman" w:cs="Times New Roman"/>
          <w:color w:val="000000"/>
          <w:lang w:eastAsia="sk-SK"/>
        </w:rPr>
        <w:t>ZKO</w:t>
      </w:r>
      <w:r w:rsidR="009B1CAB">
        <w:rPr>
          <w:rFonts w:ascii="Times New Roman" w:eastAsia="Times New Roman" w:hAnsi="Times New Roman" w:cs="Times New Roman"/>
          <w:color w:val="000000"/>
          <w:lang w:eastAsia="sk-SK"/>
        </w:rPr>
        <w:t>, DSO</w:t>
      </w:r>
      <w:r w:rsidR="00FE70A4">
        <w:rPr>
          <w:rFonts w:ascii="Times New Roman" w:eastAsia="Times New Roman" w:hAnsi="Times New Roman" w:cs="Times New Roman"/>
          <w:color w:val="000000"/>
          <w:lang w:eastAsia="sk-SK"/>
        </w:rPr>
        <w:t xml:space="preserve"> a SZ </w:t>
      </w:r>
      <w:r w:rsidR="000F233D">
        <w:rPr>
          <w:rFonts w:ascii="Times New Roman" w:eastAsia="Times New Roman" w:hAnsi="Times New Roman" w:cs="Times New Roman"/>
          <w:color w:val="000000"/>
          <w:lang w:eastAsia="sk-SK"/>
        </w:rPr>
        <w:t>je stanovený platným Všeobecn</w:t>
      </w:r>
      <w:r w:rsidR="009B1CAB">
        <w:rPr>
          <w:rFonts w:ascii="Times New Roman" w:eastAsia="Times New Roman" w:hAnsi="Times New Roman" w:cs="Times New Roman"/>
          <w:color w:val="000000"/>
          <w:lang w:eastAsia="sk-SK"/>
        </w:rPr>
        <w:t>e záväzným nariadením obce č.6/</w:t>
      </w:r>
      <w:r w:rsidR="000F233D">
        <w:rPr>
          <w:rFonts w:ascii="Times New Roman" w:eastAsia="Times New Roman" w:hAnsi="Times New Roman" w:cs="Times New Roman"/>
          <w:color w:val="000000"/>
          <w:lang w:eastAsia="sk-SK"/>
        </w:rPr>
        <w:t>2012</w:t>
      </w:r>
      <w:r w:rsidR="009B1CAB">
        <w:rPr>
          <w:rFonts w:ascii="Times New Roman" w:eastAsia="Times New Roman" w:hAnsi="Times New Roman" w:cs="Times New Roman"/>
          <w:color w:val="000000"/>
          <w:lang w:eastAsia="sk-SK"/>
        </w:rPr>
        <w:t xml:space="preserve"> o nakladaní s komunálnym odpadom a drobnými stavebnými odpadmi na území Obce Dolné Mladonice.</w:t>
      </w:r>
    </w:p>
    <w:p w:rsidR="00082EEA" w:rsidRPr="00537604" w:rsidRDefault="00082EEA" w:rsidP="008E4B7D">
      <w:pPr>
        <w:ind w:firstLine="357"/>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t>ZMESOVÝ KOMUNÁLNY ODPAD:</w:t>
      </w:r>
    </w:p>
    <w:p w:rsidR="00082EEA" w:rsidRDefault="00B16664" w:rsidP="00082EEA">
      <w:pPr>
        <w:ind w:left="357" w:firstLine="351"/>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Na území obce pre držiteľov odpadu a vlastníkov alebo správcov nehnuteľností, ktorí ukladajú zmesový komunálny odpad do 110 – litrových zberových nádob, je zavedený známkový (t.j. množstvový) systém zberu. Prepravu a zneškodňovanie ZKO na území obce zabezpečuje výhradne len oprávnená organizácia.</w:t>
      </w:r>
    </w:p>
    <w:p w:rsidR="00537604" w:rsidRDefault="00537604" w:rsidP="00082EEA">
      <w:pPr>
        <w:ind w:left="357" w:firstLine="351"/>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Zmluvným partne</w:t>
      </w:r>
      <w:r w:rsidR="00B16664">
        <w:rPr>
          <w:rFonts w:ascii="Times New Roman" w:eastAsia="Times New Roman" w:hAnsi="Times New Roman" w:cs="Times New Roman"/>
          <w:color w:val="000000"/>
          <w:lang w:eastAsia="sk-SK"/>
        </w:rPr>
        <w:t xml:space="preserve">rom obce pre zber ZKO a niektorých </w:t>
      </w:r>
      <w:r>
        <w:rPr>
          <w:rFonts w:ascii="Times New Roman" w:eastAsia="Times New Roman" w:hAnsi="Times New Roman" w:cs="Times New Roman"/>
          <w:color w:val="000000"/>
          <w:lang w:eastAsia="sk-SK"/>
        </w:rPr>
        <w:t>separovaných zložiek</w:t>
      </w:r>
      <w:r w:rsidR="00B16664">
        <w:rPr>
          <w:rFonts w:ascii="Times New Roman" w:eastAsia="Times New Roman" w:hAnsi="Times New Roman" w:cs="Times New Roman"/>
          <w:color w:val="000000"/>
          <w:lang w:eastAsia="sk-SK"/>
        </w:rPr>
        <w:t xml:space="preserve">, a teda oprávnenou organizáciou,  </w:t>
      </w:r>
      <w:r w:rsidR="009B1CAB">
        <w:rPr>
          <w:rFonts w:ascii="Times New Roman" w:eastAsia="Times New Roman" w:hAnsi="Times New Roman" w:cs="Times New Roman"/>
          <w:color w:val="000000"/>
          <w:lang w:eastAsia="sk-SK"/>
        </w:rPr>
        <w:t xml:space="preserve">je </w:t>
      </w:r>
      <w:proofErr w:type="spellStart"/>
      <w:r w:rsidR="00B16664">
        <w:rPr>
          <w:rFonts w:ascii="Times New Roman" w:eastAsia="Times New Roman" w:hAnsi="Times New Roman" w:cs="Times New Roman"/>
          <w:color w:val="000000"/>
          <w:lang w:eastAsia="sk-SK"/>
        </w:rPr>
        <w:t>Marius</w:t>
      </w:r>
      <w:proofErr w:type="spellEnd"/>
      <w:r w:rsidR="00B16664">
        <w:rPr>
          <w:rFonts w:ascii="Times New Roman" w:eastAsia="Times New Roman" w:hAnsi="Times New Roman" w:cs="Times New Roman"/>
          <w:color w:val="000000"/>
          <w:lang w:eastAsia="sk-SK"/>
        </w:rPr>
        <w:t xml:space="preserve"> </w:t>
      </w:r>
      <w:proofErr w:type="spellStart"/>
      <w:r w:rsidR="00B16664">
        <w:rPr>
          <w:rFonts w:ascii="Times New Roman" w:eastAsia="Times New Roman" w:hAnsi="Times New Roman" w:cs="Times New Roman"/>
          <w:color w:val="000000"/>
          <w:lang w:eastAsia="sk-SK"/>
        </w:rPr>
        <w:t>Pedersen</w:t>
      </w:r>
      <w:proofErr w:type="spellEnd"/>
      <w:r w:rsidR="00B16664">
        <w:rPr>
          <w:rFonts w:ascii="Times New Roman" w:eastAsia="Times New Roman" w:hAnsi="Times New Roman" w:cs="Times New Roman"/>
          <w:color w:val="000000"/>
          <w:lang w:eastAsia="sk-SK"/>
        </w:rPr>
        <w:t>, a.s., Veľký Krtíš.</w:t>
      </w:r>
      <w:r>
        <w:rPr>
          <w:rFonts w:ascii="Times New Roman" w:eastAsia="Times New Roman" w:hAnsi="Times New Roman" w:cs="Times New Roman"/>
          <w:color w:val="000000"/>
          <w:lang w:eastAsia="sk-SK"/>
        </w:rPr>
        <w:t xml:space="preserve"> Odpad je zneškodňovaný na</w:t>
      </w:r>
      <w:r w:rsidR="00B16664">
        <w:rPr>
          <w:rFonts w:ascii="Times New Roman" w:eastAsia="Times New Roman" w:hAnsi="Times New Roman" w:cs="Times New Roman"/>
          <w:color w:val="000000"/>
          <w:lang w:eastAsia="sk-SK"/>
        </w:rPr>
        <w:t xml:space="preserve"> skládke</w:t>
      </w:r>
      <w:r w:rsidR="00D42781">
        <w:rPr>
          <w:rFonts w:ascii="Times New Roman" w:eastAsia="Times New Roman" w:hAnsi="Times New Roman" w:cs="Times New Roman"/>
          <w:color w:val="000000"/>
          <w:lang w:eastAsia="sk-SK"/>
        </w:rPr>
        <w:t xml:space="preserve"> odpadov</w:t>
      </w:r>
      <w:r w:rsidR="00B16664">
        <w:rPr>
          <w:rFonts w:ascii="Times New Roman" w:eastAsia="Times New Roman" w:hAnsi="Times New Roman" w:cs="Times New Roman"/>
          <w:color w:val="000000"/>
          <w:lang w:eastAsia="sk-SK"/>
        </w:rPr>
        <w:t xml:space="preserve"> </w:t>
      </w:r>
      <w:proofErr w:type="spellStart"/>
      <w:r w:rsidR="00B16664">
        <w:rPr>
          <w:rFonts w:ascii="Times New Roman" w:eastAsia="Times New Roman" w:hAnsi="Times New Roman" w:cs="Times New Roman"/>
          <w:color w:val="000000"/>
          <w:lang w:eastAsia="sk-SK"/>
        </w:rPr>
        <w:t>Marius</w:t>
      </w:r>
      <w:proofErr w:type="spellEnd"/>
      <w:r w:rsidR="00B16664">
        <w:rPr>
          <w:rFonts w:ascii="Times New Roman" w:eastAsia="Times New Roman" w:hAnsi="Times New Roman" w:cs="Times New Roman"/>
          <w:color w:val="000000"/>
          <w:lang w:eastAsia="sk-SK"/>
        </w:rPr>
        <w:t xml:space="preserve"> </w:t>
      </w:r>
      <w:proofErr w:type="spellStart"/>
      <w:r w:rsidR="00B16664">
        <w:rPr>
          <w:rFonts w:ascii="Times New Roman" w:eastAsia="Times New Roman" w:hAnsi="Times New Roman" w:cs="Times New Roman"/>
          <w:color w:val="000000"/>
          <w:lang w:eastAsia="sk-SK"/>
        </w:rPr>
        <w:t>Pedersen</w:t>
      </w:r>
      <w:proofErr w:type="spellEnd"/>
      <w:r w:rsidR="00B16664">
        <w:rPr>
          <w:rFonts w:ascii="Times New Roman" w:eastAsia="Times New Roman" w:hAnsi="Times New Roman" w:cs="Times New Roman"/>
          <w:color w:val="000000"/>
          <w:lang w:eastAsia="sk-SK"/>
        </w:rPr>
        <w:t>, a.s. vo Veľkom Krtíši.</w:t>
      </w:r>
      <w:r w:rsidR="00D42781">
        <w:rPr>
          <w:rFonts w:ascii="Times New Roman" w:eastAsia="Times New Roman" w:hAnsi="Times New Roman" w:cs="Times New Roman"/>
          <w:color w:val="000000"/>
          <w:lang w:eastAsia="sk-SK"/>
        </w:rPr>
        <w:t xml:space="preserve"> </w:t>
      </w:r>
    </w:p>
    <w:p w:rsidR="0067528F" w:rsidRDefault="00082EEA" w:rsidP="008E4B7D">
      <w:pPr>
        <w:ind w:firstLine="357"/>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t>DROBNÝ STAVEBNÝ ODPAD A OBJEMNÝ ODPAD:</w:t>
      </w:r>
    </w:p>
    <w:p w:rsidR="00AA0B8B" w:rsidRPr="0067528F" w:rsidRDefault="00AA0B8B" w:rsidP="0067528F">
      <w:pPr>
        <w:ind w:left="357" w:firstLine="351"/>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Drobný stav</w:t>
      </w:r>
      <w:r w:rsidR="00944E7D">
        <w:rPr>
          <w:rFonts w:ascii="Times New Roman" w:eastAsia="Times New Roman" w:hAnsi="Times New Roman" w:cs="Times New Roman"/>
          <w:color w:val="000000"/>
          <w:lang w:eastAsia="sk-SK"/>
        </w:rPr>
        <w:t>ebný odpad a objemný odpad je z obce vyvážaný podľa potreby na základe objednávky. Vývoz zabezpečuje oprávnená organizácia</w:t>
      </w:r>
      <w:r>
        <w:rPr>
          <w:rFonts w:ascii="Times New Roman" w:eastAsia="Times New Roman" w:hAnsi="Times New Roman" w:cs="Times New Roman"/>
          <w:color w:val="000000"/>
          <w:lang w:eastAsia="sk-SK"/>
        </w:rPr>
        <w:t>.</w:t>
      </w:r>
    </w:p>
    <w:p w:rsidR="00AA0B8B" w:rsidRPr="00AA0B8B" w:rsidRDefault="00AA0B8B" w:rsidP="0067528F">
      <w:pPr>
        <w:ind w:left="357" w:firstLine="351"/>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 snahe minimalizovať množstvo odpadu zneškodňovaného skládkovaním a v zmysle platnej hierarchie odpadového hospodárstva v SR, sa obec prioritne snaží využiť všetky vzniknuté odpady, ak to ich stav a zloženie dovoľuje</w:t>
      </w:r>
      <w:r w:rsidR="00210BAA">
        <w:rPr>
          <w:rFonts w:ascii="Times New Roman" w:eastAsia="Times New Roman" w:hAnsi="Times New Roman" w:cs="Times New Roman"/>
          <w:color w:val="000000"/>
          <w:lang w:eastAsia="sk-SK"/>
        </w:rPr>
        <w:t>, na drobné úpravy v obci – napr. výsyp jám a výmoľov výkopovou zeminou, spevňovanie nespevnených komunikácií vhodným drobným stavebným odpadom a pod.</w:t>
      </w:r>
    </w:p>
    <w:p w:rsidR="00082EEA" w:rsidRDefault="00082EEA" w:rsidP="008E4B7D">
      <w:pPr>
        <w:ind w:firstLine="357"/>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t xml:space="preserve">BIOLOGICKY ROZLOŽITEĽNÝ </w:t>
      </w:r>
      <w:r w:rsidR="0067528F">
        <w:rPr>
          <w:rFonts w:ascii="Times New Roman" w:eastAsia="Times New Roman" w:hAnsi="Times New Roman" w:cs="Times New Roman"/>
          <w:b/>
          <w:color w:val="000000"/>
          <w:lang w:eastAsia="sk-SK"/>
        </w:rPr>
        <w:t xml:space="preserve">KOMUNÁLNY </w:t>
      </w:r>
      <w:r w:rsidRPr="00537604">
        <w:rPr>
          <w:rFonts w:ascii="Times New Roman" w:eastAsia="Times New Roman" w:hAnsi="Times New Roman" w:cs="Times New Roman"/>
          <w:b/>
          <w:color w:val="000000"/>
          <w:lang w:eastAsia="sk-SK"/>
        </w:rPr>
        <w:t>ODPAD</w:t>
      </w:r>
      <w:r w:rsidR="00537604">
        <w:rPr>
          <w:rFonts w:ascii="Times New Roman" w:eastAsia="Times New Roman" w:hAnsi="Times New Roman" w:cs="Times New Roman"/>
          <w:b/>
          <w:color w:val="000000"/>
          <w:lang w:eastAsia="sk-SK"/>
        </w:rPr>
        <w:t>:</w:t>
      </w:r>
    </w:p>
    <w:p w:rsidR="00276F1E" w:rsidRPr="00276F1E" w:rsidRDefault="0067528F" w:rsidP="00276F1E">
      <w:pPr>
        <w:pStyle w:val="Zkladntext2"/>
        <w:spacing w:line="276" w:lineRule="auto"/>
        <w:ind w:left="357" w:firstLine="351"/>
        <w:jc w:val="both"/>
        <w:rPr>
          <w:sz w:val="22"/>
          <w:szCs w:val="22"/>
        </w:rPr>
      </w:pPr>
      <w:r w:rsidRPr="00276F1E">
        <w:rPr>
          <w:color w:val="000000"/>
          <w:sz w:val="22"/>
          <w:szCs w:val="22"/>
        </w:rPr>
        <w:t>Biologi</w:t>
      </w:r>
      <w:r w:rsidR="00276F1E" w:rsidRPr="00276F1E">
        <w:rPr>
          <w:color w:val="000000"/>
          <w:sz w:val="22"/>
          <w:szCs w:val="22"/>
        </w:rPr>
        <w:t xml:space="preserve">cky rozložiteľný odpad </w:t>
      </w:r>
      <w:r w:rsidR="0078300B" w:rsidRPr="00276F1E">
        <w:rPr>
          <w:color w:val="000000"/>
          <w:sz w:val="22"/>
          <w:szCs w:val="22"/>
        </w:rPr>
        <w:t xml:space="preserve">od obyvateľov </w:t>
      </w:r>
      <w:r w:rsidRPr="00276F1E">
        <w:rPr>
          <w:color w:val="000000"/>
          <w:sz w:val="22"/>
          <w:szCs w:val="22"/>
        </w:rPr>
        <w:t>z</w:t>
      </w:r>
      <w:r w:rsidR="00276F1E" w:rsidRPr="00276F1E">
        <w:rPr>
          <w:color w:val="000000"/>
          <w:sz w:val="22"/>
          <w:szCs w:val="22"/>
        </w:rPr>
        <w:t xml:space="preserve">o </w:t>
      </w:r>
      <w:r w:rsidR="0078300B" w:rsidRPr="00276F1E">
        <w:rPr>
          <w:color w:val="000000"/>
          <w:sz w:val="22"/>
          <w:szCs w:val="22"/>
        </w:rPr>
        <w:t>záhrad, ako aj biologicky rozložiteľný odpad z </w:t>
      </w:r>
      <w:r w:rsidRPr="00276F1E">
        <w:rPr>
          <w:color w:val="000000"/>
          <w:sz w:val="22"/>
          <w:szCs w:val="22"/>
        </w:rPr>
        <w:t>údržby</w:t>
      </w:r>
      <w:r w:rsidR="0078300B" w:rsidRPr="00276F1E">
        <w:rPr>
          <w:color w:val="000000"/>
          <w:sz w:val="22"/>
          <w:szCs w:val="22"/>
        </w:rPr>
        <w:t xml:space="preserve"> verejnej zelene</w:t>
      </w:r>
      <w:r w:rsidR="00276F1E">
        <w:rPr>
          <w:color w:val="000000"/>
          <w:sz w:val="22"/>
          <w:szCs w:val="22"/>
        </w:rPr>
        <w:t xml:space="preserve"> </w:t>
      </w:r>
      <w:r w:rsidR="00276F1E" w:rsidRPr="00276F1E">
        <w:rPr>
          <w:sz w:val="22"/>
          <w:szCs w:val="22"/>
        </w:rPr>
        <w:t xml:space="preserve">(katalógové č. 20 02 01, 20 02 03 – pokosená tráva, lístie, </w:t>
      </w:r>
      <w:proofErr w:type="spellStart"/>
      <w:r w:rsidR="00276F1E" w:rsidRPr="00276F1E">
        <w:rPr>
          <w:sz w:val="22"/>
          <w:szCs w:val="22"/>
        </w:rPr>
        <w:t>orezy</w:t>
      </w:r>
      <w:proofErr w:type="spellEnd"/>
      <w:r w:rsidR="00276F1E" w:rsidRPr="00276F1E">
        <w:rPr>
          <w:sz w:val="22"/>
          <w:szCs w:val="22"/>
        </w:rPr>
        <w:t xml:space="preserve"> konárov skrátené na 1 meter) </w:t>
      </w:r>
      <w:r w:rsidR="00276F1E">
        <w:rPr>
          <w:sz w:val="22"/>
          <w:szCs w:val="22"/>
        </w:rPr>
        <w:t xml:space="preserve">je zhodnocovaný na </w:t>
      </w:r>
      <w:proofErr w:type="spellStart"/>
      <w:r w:rsidR="00276F1E">
        <w:rPr>
          <w:sz w:val="22"/>
          <w:szCs w:val="22"/>
        </w:rPr>
        <w:t>Komunitnom</w:t>
      </w:r>
      <w:proofErr w:type="spellEnd"/>
      <w:r w:rsidR="00276F1E">
        <w:rPr>
          <w:sz w:val="22"/>
          <w:szCs w:val="22"/>
        </w:rPr>
        <w:t xml:space="preserve"> </w:t>
      </w:r>
      <w:proofErr w:type="spellStart"/>
      <w:r w:rsidR="00276F1E">
        <w:rPr>
          <w:sz w:val="22"/>
          <w:szCs w:val="22"/>
        </w:rPr>
        <w:t>kompostovisku</w:t>
      </w:r>
      <w:proofErr w:type="spellEnd"/>
      <w:r w:rsidR="00276F1E">
        <w:rPr>
          <w:sz w:val="22"/>
          <w:szCs w:val="22"/>
        </w:rPr>
        <w:t xml:space="preserve"> obce</w:t>
      </w:r>
      <w:r w:rsidR="00276F1E" w:rsidRPr="00276F1E">
        <w:rPr>
          <w:sz w:val="22"/>
          <w:szCs w:val="22"/>
        </w:rPr>
        <w:t>.</w:t>
      </w:r>
    </w:p>
    <w:p w:rsidR="00082EEA" w:rsidRDefault="00ED61F7" w:rsidP="008E4B7D">
      <w:pPr>
        <w:ind w:firstLine="357"/>
        <w:jc w:val="both"/>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PLASTY, KOVOVÉ OBALY</w:t>
      </w:r>
      <w:r w:rsidR="00A333D9">
        <w:rPr>
          <w:rFonts w:ascii="Times New Roman" w:eastAsia="Times New Roman" w:hAnsi="Times New Roman" w:cs="Times New Roman"/>
          <w:b/>
          <w:color w:val="000000"/>
          <w:lang w:eastAsia="sk-SK"/>
        </w:rPr>
        <w:t xml:space="preserve"> A TETRAPAKY:</w:t>
      </w:r>
    </w:p>
    <w:p w:rsidR="00A333D9" w:rsidRDefault="00ED61F7" w:rsidP="00ED61F7">
      <w:pPr>
        <w:pStyle w:val="Zkladntext2"/>
        <w:spacing w:line="276" w:lineRule="auto"/>
        <w:ind w:left="357" w:firstLine="351"/>
        <w:jc w:val="both"/>
        <w:rPr>
          <w:sz w:val="22"/>
          <w:szCs w:val="22"/>
        </w:rPr>
      </w:pPr>
      <w:r>
        <w:rPr>
          <w:sz w:val="22"/>
          <w:szCs w:val="22"/>
        </w:rPr>
        <w:t>Na zber plastov, kovových obalov a </w:t>
      </w:r>
      <w:proofErr w:type="spellStart"/>
      <w:r>
        <w:rPr>
          <w:sz w:val="22"/>
          <w:szCs w:val="22"/>
        </w:rPr>
        <w:t>tetrapakov</w:t>
      </w:r>
      <w:proofErr w:type="spellEnd"/>
      <w:r>
        <w:rPr>
          <w:sz w:val="22"/>
          <w:szCs w:val="22"/>
        </w:rPr>
        <w:t xml:space="preserve"> sú určené </w:t>
      </w:r>
      <w:r w:rsidR="00A333D9">
        <w:rPr>
          <w:sz w:val="22"/>
          <w:szCs w:val="22"/>
        </w:rPr>
        <w:t>polyetylénové vreci</w:t>
      </w:r>
      <w:r>
        <w:rPr>
          <w:sz w:val="22"/>
          <w:szCs w:val="22"/>
        </w:rPr>
        <w:t xml:space="preserve">a. Intervalový zber zabezpečuje oprávnená organizácia - </w:t>
      </w:r>
      <w:proofErr w:type="spellStart"/>
      <w:r w:rsidR="00A333D9">
        <w:rPr>
          <w:sz w:val="22"/>
          <w:szCs w:val="22"/>
        </w:rPr>
        <w:t>Mariu</w:t>
      </w:r>
      <w:r>
        <w:rPr>
          <w:sz w:val="22"/>
          <w:szCs w:val="22"/>
        </w:rPr>
        <w:t>s</w:t>
      </w:r>
      <w:proofErr w:type="spellEnd"/>
      <w:r>
        <w:rPr>
          <w:sz w:val="22"/>
          <w:szCs w:val="22"/>
        </w:rPr>
        <w:t xml:space="preserve"> </w:t>
      </w:r>
      <w:proofErr w:type="spellStart"/>
      <w:r>
        <w:rPr>
          <w:sz w:val="22"/>
          <w:szCs w:val="22"/>
        </w:rPr>
        <w:t>Pedersen</w:t>
      </w:r>
      <w:proofErr w:type="spellEnd"/>
      <w:r>
        <w:rPr>
          <w:sz w:val="22"/>
          <w:szCs w:val="22"/>
        </w:rPr>
        <w:t>, a.s., Veľký Krtíš.</w:t>
      </w:r>
    </w:p>
    <w:p w:rsidR="00ED61F7" w:rsidRDefault="00ED61F7" w:rsidP="008E4B7D">
      <w:pPr>
        <w:ind w:firstLine="357"/>
        <w:jc w:val="both"/>
        <w:outlineLvl w:val="1"/>
        <w:rPr>
          <w:rFonts w:ascii="Times New Roman" w:eastAsia="Times New Roman" w:hAnsi="Times New Roman" w:cs="Times New Roman"/>
          <w:b/>
          <w:color w:val="000000"/>
          <w:lang w:eastAsia="sk-SK"/>
        </w:rPr>
      </w:pPr>
    </w:p>
    <w:p w:rsidR="00ED61F7" w:rsidRDefault="00ED61F7" w:rsidP="008E4B7D">
      <w:pPr>
        <w:ind w:firstLine="357"/>
        <w:jc w:val="both"/>
        <w:outlineLvl w:val="1"/>
        <w:rPr>
          <w:rFonts w:ascii="Times New Roman" w:eastAsia="Times New Roman" w:hAnsi="Times New Roman" w:cs="Times New Roman"/>
          <w:b/>
          <w:color w:val="000000"/>
          <w:lang w:eastAsia="sk-SK"/>
        </w:rPr>
      </w:pPr>
    </w:p>
    <w:p w:rsidR="00082EEA" w:rsidRDefault="00082EEA" w:rsidP="00992118">
      <w:pPr>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lastRenderedPageBreak/>
        <w:t>PAPIER A LEPENKA:</w:t>
      </w:r>
    </w:p>
    <w:p w:rsidR="00ED61F7" w:rsidRPr="00ED61F7" w:rsidRDefault="00ED61F7" w:rsidP="00ED61F7">
      <w:pPr>
        <w:pStyle w:val="Zkladntext2"/>
        <w:spacing w:line="276" w:lineRule="auto"/>
        <w:ind w:left="357" w:firstLine="351"/>
        <w:jc w:val="both"/>
        <w:rPr>
          <w:sz w:val="22"/>
          <w:szCs w:val="22"/>
        </w:rPr>
      </w:pPr>
      <w:r w:rsidRPr="00ED61F7">
        <w:rPr>
          <w:bCs/>
          <w:sz w:val="22"/>
          <w:szCs w:val="22"/>
        </w:rPr>
        <w:t>Papier</w:t>
      </w:r>
      <w:r w:rsidRPr="00ED61F7">
        <w:rPr>
          <w:sz w:val="22"/>
          <w:szCs w:val="22"/>
        </w:rPr>
        <w:t xml:space="preserve"> </w:t>
      </w:r>
      <w:r>
        <w:rPr>
          <w:sz w:val="22"/>
          <w:szCs w:val="22"/>
        </w:rPr>
        <w:t>je taktiež zbieraný do polyetylénových priesvitných vriec</w:t>
      </w:r>
      <w:r w:rsidRPr="00ED61F7">
        <w:rPr>
          <w:sz w:val="22"/>
          <w:szCs w:val="22"/>
        </w:rPr>
        <w:t xml:space="preserve">. </w:t>
      </w:r>
      <w:r>
        <w:rPr>
          <w:sz w:val="22"/>
          <w:szCs w:val="22"/>
        </w:rPr>
        <w:t>Jeho zber a následné zhodnocovanie zabezpečuje oprávnená organizácia.</w:t>
      </w:r>
    </w:p>
    <w:p w:rsidR="00082EEA" w:rsidRDefault="00082EEA" w:rsidP="00992118">
      <w:pPr>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t>SKLO:</w:t>
      </w:r>
    </w:p>
    <w:p w:rsidR="00F2798F" w:rsidRPr="00F2798F" w:rsidRDefault="00F2798F" w:rsidP="00F2798F">
      <w:pPr>
        <w:pStyle w:val="Zkladntext2"/>
        <w:spacing w:line="276" w:lineRule="auto"/>
        <w:ind w:left="357" w:firstLine="351"/>
        <w:jc w:val="both"/>
        <w:rPr>
          <w:sz w:val="22"/>
          <w:szCs w:val="22"/>
        </w:rPr>
      </w:pPr>
      <w:r w:rsidRPr="00F2798F">
        <w:rPr>
          <w:bCs/>
          <w:sz w:val="22"/>
          <w:szCs w:val="22"/>
        </w:rPr>
        <w:t>Sklo</w:t>
      </w:r>
      <w:r>
        <w:rPr>
          <w:bCs/>
          <w:sz w:val="22"/>
          <w:szCs w:val="22"/>
        </w:rPr>
        <w:t xml:space="preserve"> sa zberá </w:t>
      </w:r>
      <w:r w:rsidRPr="00F2798F">
        <w:rPr>
          <w:sz w:val="22"/>
          <w:szCs w:val="22"/>
        </w:rPr>
        <w:t xml:space="preserve">do veľkokapacitného kontajnera, ktorý je umiestnený pri </w:t>
      </w:r>
      <w:proofErr w:type="spellStart"/>
      <w:r w:rsidRPr="00F2798F">
        <w:rPr>
          <w:sz w:val="22"/>
          <w:szCs w:val="22"/>
        </w:rPr>
        <w:t>Komunitnom</w:t>
      </w:r>
      <w:proofErr w:type="spellEnd"/>
      <w:r w:rsidRPr="00F2798F">
        <w:rPr>
          <w:sz w:val="22"/>
          <w:szCs w:val="22"/>
        </w:rPr>
        <w:t xml:space="preserve"> </w:t>
      </w:r>
      <w:proofErr w:type="spellStart"/>
      <w:r w:rsidRPr="00F2798F">
        <w:rPr>
          <w:sz w:val="22"/>
          <w:szCs w:val="22"/>
        </w:rPr>
        <w:t>kompostovisku</w:t>
      </w:r>
      <w:proofErr w:type="spellEnd"/>
      <w:r w:rsidRPr="00F2798F">
        <w:rPr>
          <w:sz w:val="22"/>
          <w:szCs w:val="22"/>
        </w:rPr>
        <w:t xml:space="preserve"> obce. Prepravu kontajnera po naplnení zab</w:t>
      </w:r>
      <w:r>
        <w:rPr>
          <w:sz w:val="22"/>
          <w:szCs w:val="22"/>
        </w:rPr>
        <w:t xml:space="preserve">ezpečuje oprávnená organizácia  - </w:t>
      </w:r>
      <w:proofErr w:type="spellStart"/>
      <w:r w:rsidRPr="00F2798F">
        <w:rPr>
          <w:sz w:val="22"/>
          <w:szCs w:val="22"/>
        </w:rPr>
        <w:t>Mari</w:t>
      </w:r>
      <w:r>
        <w:rPr>
          <w:sz w:val="22"/>
          <w:szCs w:val="22"/>
        </w:rPr>
        <w:t>us</w:t>
      </w:r>
      <w:proofErr w:type="spellEnd"/>
      <w:r>
        <w:rPr>
          <w:sz w:val="22"/>
          <w:szCs w:val="22"/>
        </w:rPr>
        <w:t xml:space="preserve"> </w:t>
      </w:r>
      <w:proofErr w:type="spellStart"/>
      <w:r>
        <w:rPr>
          <w:sz w:val="22"/>
          <w:szCs w:val="22"/>
        </w:rPr>
        <w:t>Pedersen</w:t>
      </w:r>
      <w:proofErr w:type="spellEnd"/>
      <w:r>
        <w:rPr>
          <w:sz w:val="22"/>
          <w:szCs w:val="22"/>
        </w:rPr>
        <w:t>, a.s., Veľký Krtíš,</w:t>
      </w:r>
      <w:r w:rsidRPr="00F2798F">
        <w:rPr>
          <w:sz w:val="22"/>
          <w:szCs w:val="22"/>
        </w:rPr>
        <w:t xml:space="preserve"> na základe dohody s obcou.</w:t>
      </w:r>
    </w:p>
    <w:p w:rsidR="00082EEA" w:rsidRDefault="00082EEA" w:rsidP="00992118">
      <w:pPr>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t>ŠATSTVO A TEXTIL:</w:t>
      </w:r>
    </w:p>
    <w:p w:rsidR="00F2798F" w:rsidRDefault="00F2798F" w:rsidP="00F2798F">
      <w:pPr>
        <w:ind w:left="357" w:firstLine="348"/>
        <w:jc w:val="both"/>
        <w:outlineLvl w:val="1"/>
        <w:rPr>
          <w:rFonts w:ascii="Times New Roman" w:hAnsi="Times New Roman" w:cs="Times New Roman"/>
        </w:rPr>
      </w:pPr>
      <w:r>
        <w:rPr>
          <w:rFonts w:ascii="Times New Roman" w:hAnsi="Times New Roman" w:cs="Times New Roman"/>
        </w:rPr>
        <w:t>Šatstvo a textil ukladajú obyvatelia obce do polyetylénových vriec</w:t>
      </w:r>
      <w:r w:rsidR="00A333D9" w:rsidRPr="00F2798F">
        <w:rPr>
          <w:rFonts w:ascii="Times New Roman" w:hAnsi="Times New Roman" w:cs="Times New Roman"/>
        </w:rPr>
        <w:t xml:space="preserve">. </w:t>
      </w:r>
      <w:r>
        <w:rPr>
          <w:rFonts w:ascii="Times New Roman" w:hAnsi="Times New Roman" w:cs="Times New Roman"/>
        </w:rPr>
        <w:t>Vývoz a ďalšie nakladanie s touto separovanou zložkou zabezpečuje oprávnená organizácia.</w:t>
      </w:r>
    </w:p>
    <w:p w:rsidR="002313A6" w:rsidRPr="002313A6" w:rsidRDefault="00F2798F" w:rsidP="00992118">
      <w:pPr>
        <w:pStyle w:val="Zkladntext2"/>
        <w:spacing w:line="276" w:lineRule="auto"/>
        <w:rPr>
          <w:sz w:val="22"/>
          <w:szCs w:val="22"/>
        </w:rPr>
      </w:pPr>
      <w:r w:rsidRPr="002313A6">
        <w:rPr>
          <w:b/>
          <w:color w:val="000000"/>
          <w:sz w:val="22"/>
          <w:szCs w:val="22"/>
        </w:rPr>
        <w:t>ELEKTROODPAD:</w:t>
      </w:r>
      <w:r w:rsidR="002313A6" w:rsidRPr="002313A6">
        <w:rPr>
          <w:sz w:val="22"/>
          <w:szCs w:val="22"/>
        </w:rPr>
        <w:t xml:space="preserve"> </w:t>
      </w:r>
    </w:p>
    <w:p w:rsidR="002313A6" w:rsidRDefault="002313A6" w:rsidP="002313A6">
      <w:pPr>
        <w:pStyle w:val="Zkladntext2"/>
        <w:spacing w:line="276" w:lineRule="auto"/>
        <w:ind w:left="357" w:firstLine="351"/>
        <w:jc w:val="both"/>
        <w:rPr>
          <w:sz w:val="22"/>
          <w:szCs w:val="22"/>
        </w:rPr>
      </w:pPr>
      <w:proofErr w:type="spellStart"/>
      <w:r w:rsidRPr="002313A6">
        <w:rPr>
          <w:sz w:val="22"/>
          <w:szCs w:val="22"/>
        </w:rPr>
        <w:t>Elektroodpad</w:t>
      </w:r>
      <w:proofErr w:type="spellEnd"/>
      <w:r w:rsidRPr="002313A6">
        <w:rPr>
          <w:sz w:val="22"/>
          <w:szCs w:val="22"/>
        </w:rPr>
        <w:t xml:space="preserve"> z domácností môžu občania odovzdať v rámci zberu nebezpečného odpadu vyhláseného obcou.</w:t>
      </w:r>
      <w:r>
        <w:rPr>
          <w:sz w:val="22"/>
          <w:szCs w:val="22"/>
        </w:rPr>
        <w:t xml:space="preserve"> </w:t>
      </w:r>
      <w:r w:rsidRPr="002313A6">
        <w:rPr>
          <w:sz w:val="22"/>
          <w:szCs w:val="22"/>
        </w:rPr>
        <w:t xml:space="preserve">Na území obce zber a prepravu </w:t>
      </w:r>
      <w:proofErr w:type="spellStart"/>
      <w:r w:rsidRPr="002313A6">
        <w:rPr>
          <w:sz w:val="22"/>
          <w:szCs w:val="22"/>
        </w:rPr>
        <w:t>elelektoodpadu</w:t>
      </w:r>
      <w:proofErr w:type="spellEnd"/>
      <w:r w:rsidRPr="002313A6">
        <w:rPr>
          <w:sz w:val="22"/>
          <w:szCs w:val="22"/>
        </w:rPr>
        <w:t xml:space="preserve"> zabezpečuje – METAL SERVIS </w:t>
      </w:r>
      <w:proofErr w:type="spellStart"/>
      <w:r w:rsidRPr="002313A6">
        <w:rPr>
          <w:sz w:val="22"/>
          <w:szCs w:val="22"/>
        </w:rPr>
        <w:t>Recyling</w:t>
      </w:r>
      <w:proofErr w:type="spellEnd"/>
      <w:r w:rsidRPr="002313A6">
        <w:rPr>
          <w:sz w:val="22"/>
          <w:szCs w:val="22"/>
        </w:rPr>
        <w:t xml:space="preserve"> s.r.o., Robotnícka 10, 974 01 Banská Bystrica.</w:t>
      </w:r>
    </w:p>
    <w:p w:rsidR="00082EEA" w:rsidRPr="002313A6" w:rsidRDefault="00082EEA" w:rsidP="00992118">
      <w:pPr>
        <w:pStyle w:val="Zkladntext2"/>
        <w:spacing w:line="276" w:lineRule="auto"/>
        <w:jc w:val="both"/>
        <w:rPr>
          <w:sz w:val="22"/>
          <w:szCs w:val="22"/>
        </w:rPr>
      </w:pPr>
      <w:r w:rsidRPr="00537604">
        <w:rPr>
          <w:b/>
          <w:color w:val="000000"/>
        </w:rPr>
        <w:t xml:space="preserve">NEBEZPEČNÉ </w:t>
      </w:r>
      <w:r w:rsidR="00735B6A">
        <w:rPr>
          <w:b/>
          <w:color w:val="000000"/>
        </w:rPr>
        <w:t>ODPADY:</w:t>
      </w:r>
    </w:p>
    <w:p w:rsidR="002313A6" w:rsidRDefault="002313A6" w:rsidP="002313A6">
      <w:pPr>
        <w:pStyle w:val="Zkladntext2"/>
        <w:spacing w:after="0" w:line="276" w:lineRule="auto"/>
        <w:ind w:left="357" w:firstLine="351"/>
        <w:jc w:val="both"/>
        <w:rPr>
          <w:sz w:val="22"/>
          <w:szCs w:val="22"/>
        </w:rPr>
      </w:pPr>
      <w:r>
        <w:rPr>
          <w:color w:val="000000"/>
        </w:rPr>
        <w:t xml:space="preserve">Zber </w:t>
      </w:r>
      <w:r w:rsidR="00735B6A" w:rsidRPr="00735B6A">
        <w:rPr>
          <w:color w:val="000000"/>
        </w:rPr>
        <w:t xml:space="preserve">nebezpečných odpadov je zabezpečovaný </w:t>
      </w:r>
      <w:r w:rsidR="00735B6A">
        <w:rPr>
          <w:color w:val="000000"/>
        </w:rPr>
        <w:t>podľa po</w:t>
      </w:r>
      <w:r w:rsidR="009F6CF0">
        <w:rPr>
          <w:color w:val="000000"/>
        </w:rPr>
        <w:t xml:space="preserve">treby, </w:t>
      </w:r>
      <w:r>
        <w:rPr>
          <w:color w:val="000000"/>
        </w:rPr>
        <w:t>minimálne však 2 x ročne.</w:t>
      </w:r>
      <w:r w:rsidR="009F6CF0">
        <w:rPr>
          <w:color w:val="000000"/>
        </w:rPr>
        <w:t xml:space="preserve"> </w:t>
      </w:r>
      <w:r>
        <w:rPr>
          <w:sz w:val="22"/>
          <w:szCs w:val="22"/>
        </w:rPr>
        <w:t>Na území obce sa zabezpečuje zber a preprava týchto NO: opotrebované batérie a akumulátory, odpadové oleje, žiarivky a iný odpad obsahujúci ortuť.</w:t>
      </w:r>
    </w:p>
    <w:p w:rsidR="002313A6" w:rsidRPr="00992118" w:rsidRDefault="002313A6" w:rsidP="00992118">
      <w:pPr>
        <w:pStyle w:val="Zkladntext2"/>
        <w:spacing w:after="0" w:line="276" w:lineRule="auto"/>
        <w:ind w:firstLine="708"/>
        <w:jc w:val="both"/>
        <w:rPr>
          <w:sz w:val="22"/>
          <w:szCs w:val="22"/>
        </w:rPr>
      </w:pPr>
      <w:r w:rsidRPr="00992118">
        <w:rPr>
          <w:sz w:val="22"/>
          <w:szCs w:val="22"/>
        </w:rPr>
        <w:t>Prepravu a z</w:t>
      </w:r>
      <w:r w:rsidR="00992118" w:rsidRPr="00992118">
        <w:rPr>
          <w:sz w:val="22"/>
          <w:szCs w:val="22"/>
        </w:rPr>
        <w:t>neškodňovanie NO zabezpečujú</w:t>
      </w:r>
      <w:r w:rsidRPr="00992118">
        <w:rPr>
          <w:sz w:val="22"/>
          <w:szCs w:val="22"/>
        </w:rPr>
        <w:t xml:space="preserve"> na území obce </w:t>
      </w:r>
      <w:r w:rsidR="00992118" w:rsidRPr="00992118">
        <w:rPr>
          <w:sz w:val="22"/>
          <w:szCs w:val="22"/>
        </w:rPr>
        <w:t xml:space="preserve">výhradne oprávnené organizácie: </w:t>
      </w:r>
    </w:p>
    <w:p w:rsidR="002D3115" w:rsidRDefault="002313A6" w:rsidP="002D3115">
      <w:pPr>
        <w:pStyle w:val="Zkladntext2"/>
        <w:spacing w:line="276" w:lineRule="auto"/>
        <w:ind w:left="315"/>
        <w:jc w:val="both"/>
        <w:rPr>
          <w:sz w:val="22"/>
          <w:szCs w:val="22"/>
        </w:rPr>
      </w:pPr>
      <w:r w:rsidRPr="00992118">
        <w:rPr>
          <w:bCs/>
          <w:sz w:val="22"/>
          <w:szCs w:val="22"/>
        </w:rPr>
        <w:t>akumulátory a opotrebované batérie</w:t>
      </w:r>
      <w:r w:rsidRPr="00992118">
        <w:rPr>
          <w:sz w:val="22"/>
          <w:szCs w:val="22"/>
        </w:rPr>
        <w:t xml:space="preserve"> – </w:t>
      </w:r>
      <w:proofErr w:type="spellStart"/>
      <w:r w:rsidRPr="00992118">
        <w:rPr>
          <w:sz w:val="22"/>
          <w:szCs w:val="22"/>
        </w:rPr>
        <w:t>Machtrade</w:t>
      </w:r>
      <w:proofErr w:type="spellEnd"/>
      <w:r w:rsidRPr="00992118">
        <w:rPr>
          <w:sz w:val="22"/>
          <w:szCs w:val="22"/>
        </w:rPr>
        <w:t xml:space="preserve"> s.r.o. Sereď, </w:t>
      </w:r>
      <w:proofErr w:type="spellStart"/>
      <w:r w:rsidR="00992118">
        <w:rPr>
          <w:sz w:val="22"/>
          <w:szCs w:val="22"/>
        </w:rPr>
        <w:t>Marius</w:t>
      </w:r>
      <w:proofErr w:type="spellEnd"/>
      <w:r w:rsidR="00992118">
        <w:rPr>
          <w:sz w:val="22"/>
          <w:szCs w:val="22"/>
        </w:rPr>
        <w:t xml:space="preserve"> </w:t>
      </w:r>
      <w:proofErr w:type="spellStart"/>
      <w:r w:rsidR="00992118">
        <w:rPr>
          <w:sz w:val="22"/>
          <w:szCs w:val="22"/>
        </w:rPr>
        <w:t>Pedersen</w:t>
      </w:r>
      <w:proofErr w:type="spellEnd"/>
      <w:r w:rsidR="00992118">
        <w:rPr>
          <w:sz w:val="22"/>
          <w:szCs w:val="22"/>
        </w:rPr>
        <w:t xml:space="preserve">, a.s., Veľký Krtíš  </w:t>
      </w:r>
      <w:r w:rsidRPr="00992118">
        <w:rPr>
          <w:bCs/>
          <w:sz w:val="22"/>
          <w:szCs w:val="22"/>
        </w:rPr>
        <w:t>odpadové oleje</w:t>
      </w:r>
      <w:r w:rsidRPr="00992118">
        <w:rPr>
          <w:sz w:val="22"/>
          <w:szCs w:val="22"/>
        </w:rPr>
        <w:t xml:space="preserve"> - DETOX, s.r.o., Z</w:t>
      </w:r>
      <w:r w:rsidR="00992118">
        <w:rPr>
          <w:sz w:val="22"/>
          <w:szCs w:val="22"/>
        </w:rPr>
        <w:t>volenská cesta, Banská Bystrica.</w:t>
      </w:r>
    </w:p>
    <w:p w:rsidR="002D3115" w:rsidRDefault="002D3115" w:rsidP="00082EEA">
      <w:pPr>
        <w:jc w:val="both"/>
        <w:outlineLvl w:val="1"/>
        <w:rPr>
          <w:rFonts w:ascii="Times New Roman" w:eastAsia="Times New Roman" w:hAnsi="Times New Roman" w:cs="Times New Roman"/>
          <w:b/>
          <w:color w:val="000000"/>
          <w:lang w:eastAsia="sk-SK"/>
        </w:rPr>
      </w:pPr>
    </w:p>
    <w:p w:rsidR="0041613E" w:rsidRDefault="00082EEA" w:rsidP="00082EEA">
      <w:pPr>
        <w:jc w:val="both"/>
        <w:outlineLvl w:val="1"/>
        <w:rPr>
          <w:rFonts w:ascii="Times New Roman" w:eastAsia="Times New Roman" w:hAnsi="Times New Roman" w:cs="Times New Roman"/>
          <w:b/>
          <w:color w:val="000000"/>
          <w:lang w:eastAsia="sk-SK"/>
        </w:rPr>
      </w:pPr>
      <w:r w:rsidRPr="00537604">
        <w:rPr>
          <w:rFonts w:ascii="Times New Roman" w:eastAsia="Times New Roman" w:hAnsi="Times New Roman" w:cs="Times New Roman"/>
          <w:b/>
          <w:color w:val="000000"/>
          <w:lang w:eastAsia="sk-SK"/>
        </w:rPr>
        <w:t>KONKRÉTNE OPATRENIA NA ZVÝŠENIE MNO</w:t>
      </w:r>
      <w:r w:rsidR="000B06C9">
        <w:rPr>
          <w:rFonts w:ascii="Times New Roman" w:eastAsia="Times New Roman" w:hAnsi="Times New Roman" w:cs="Times New Roman"/>
          <w:b/>
          <w:color w:val="000000"/>
          <w:lang w:eastAsia="sk-SK"/>
        </w:rPr>
        <w:t xml:space="preserve">ŽSTVA KOMUNÁLNYCH ODPADOV </w:t>
      </w:r>
      <w:r w:rsidRPr="00537604">
        <w:rPr>
          <w:rFonts w:ascii="Times New Roman" w:eastAsia="Times New Roman" w:hAnsi="Times New Roman" w:cs="Times New Roman"/>
          <w:b/>
          <w:color w:val="000000"/>
          <w:lang w:eastAsia="sk-SK"/>
        </w:rPr>
        <w:t>VYZBIERANÝCH V</w:t>
      </w:r>
      <w:r w:rsidR="00537604" w:rsidRPr="00537604">
        <w:rPr>
          <w:rFonts w:ascii="Times New Roman" w:eastAsia="Times New Roman" w:hAnsi="Times New Roman" w:cs="Times New Roman"/>
          <w:b/>
          <w:color w:val="000000"/>
          <w:lang w:eastAsia="sk-SK"/>
        </w:rPr>
        <w:t> </w:t>
      </w:r>
      <w:r w:rsidRPr="00537604">
        <w:rPr>
          <w:rFonts w:ascii="Times New Roman" w:eastAsia="Times New Roman" w:hAnsi="Times New Roman" w:cs="Times New Roman"/>
          <w:b/>
          <w:color w:val="000000"/>
          <w:lang w:eastAsia="sk-SK"/>
        </w:rPr>
        <w:t>SYSTÉME</w:t>
      </w:r>
      <w:r w:rsidR="00537604" w:rsidRPr="00537604">
        <w:rPr>
          <w:rFonts w:ascii="Times New Roman" w:eastAsia="Times New Roman" w:hAnsi="Times New Roman" w:cs="Times New Roman"/>
          <w:b/>
          <w:color w:val="000000"/>
          <w:lang w:eastAsia="sk-SK"/>
        </w:rPr>
        <w:t xml:space="preserve"> TRIEDENÉHO ZBERU KO:</w:t>
      </w:r>
    </w:p>
    <w:p w:rsidR="00531787" w:rsidRDefault="00531787" w:rsidP="002D3115">
      <w:pPr>
        <w:pStyle w:val="Bezriadkovania"/>
        <w:spacing w:line="276" w:lineRule="auto"/>
        <w:ind w:firstLine="360"/>
        <w:jc w:val="both"/>
        <w:rPr>
          <w:rFonts w:ascii="Times New Roman" w:hAnsi="Times New Roman" w:cs="Times New Roman"/>
          <w:lang w:val="sk-SK"/>
        </w:rPr>
      </w:pPr>
      <w:r w:rsidRPr="007B76B6">
        <w:rPr>
          <w:rFonts w:ascii="Times New Roman" w:hAnsi="Times New Roman" w:cs="Times New Roman"/>
          <w:lang w:val="sk-SK"/>
        </w:rPr>
        <w:t xml:space="preserve">Na dosiahnutie cieľov stanovených </w:t>
      </w:r>
      <w:r>
        <w:rPr>
          <w:rFonts w:ascii="Times New Roman" w:hAnsi="Times New Roman" w:cs="Times New Roman"/>
          <w:lang w:val="sk-SK"/>
        </w:rPr>
        <w:t xml:space="preserve">pre komunálne odpady, </w:t>
      </w:r>
      <w:r w:rsidRPr="007B76B6">
        <w:rPr>
          <w:rFonts w:ascii="Times New Roman" w:hAnsi="Times New Roman" w:cs="Times New Roman"/>
          <w:lang w:val="sk-SK"/>
        </w:rPr>
        <w:t xml:space="preserve">biologicky rozložiteľné odpady </w:t>
      </w:r>
      <w:r>
        <w:rPr>
          <w:rFonts w:ascii="Times New Roman" w:hAnsi="Times New Roman" w:cs="Times New Roman"/>
          <w:lang w:val="sk-SK"/>
        </w:rPr>
        <w:t xml:space="preserve">a ďalšie prúdy odpadov stanovené v aktuálnom krajskom POH, </w:t>
      </w:r>
      <w:r w:rsidRPr="007B76B6">
        <w:rPr>
          <w:rFonts w:ascii="Times New Roman" w:hAnsi="Times New Roman" w:cs="Times New Roman"/>
          <w:lang w:val="sk-SK"/>
        </w:rPr>
        <w:t xml:space="preserve">je potrebné </w:t>
      </w:r>
      <w:r w:rsidR="002D3115">
        <w:rPr>
          <w:rFonts w:ascii="Times New Roman" w:hAnsi="Times New Roman" w:cs="Times New Roman"/>
          <w:lang w:val="sk-SK"/>
        </w:rPr>
        <w:t xml:space="preserve">v obci </w:t>
      </w:r>
      <w:r>
        <w:rPr>
          <w:rFonts w:ascii="Times New Roman" w:hAnsi="Times New Roman" w:cs="Times New Roman"/>
          <w:lang w:val="sk-SK"/>
        </w:rPr>
        <w:t>realizovať nasledovné opatrenia:</w:t>
      </w:r>
    </w:p>
    <w:p w:rsidR="004D77A8" w:rsidRDefault="004D77A8" w:rsidP="002D3115">
      <w:pPr>
        <w:pStyle w:val="Bezriadkovania"/>
        <w:spacing w:line="276" w:lineRule="auto"/>
        <w:ind w:firstLine="360"/>
        <w:jc w:val="both"/>
        <w:rPr>
          <w:rFonts w:ascii="Times New Roman" w:hAnsi="Times New Roman" w:cs="Times New Roman"/>
          <w:lang w:val="sk-SK"/>
        </w:rPr>
      </w:pPr>
    </w:p>
    <w:p w:rsidR="001F09E9" w:rsidRPr="004D77A8" w:rsidRDefault="00531787" w:rsidP="001F09E9">
      <w:pPr>
        <w:pStyle w:val="Bezriadkovania"/>
        <w:numPr>
          <w:ilvl w:val="0"/>
          <w:numId w:val="42"/>
        </w:numPr>
        <w:spacing w:line="276" w:lineRule="auto"/>
        <w:jc w:val="both"/>
        <w:rPr>
          <w:rFonts w:ascii="Times New Roman" w:hAnsi="Times New Roman" w:cs="Times New Roman"/>
          <w:b/>
          <w:lang w:val="sk-SK"/>
        </w:rPr>
      </w:pPr>
      <w:r w:rsidRPr="004D77A8">
        <w:rPr>
          <w:rFonts w:ascii="Times New Roman" w:hAnsi="Times New Roman" w:cs="Times New Roman"/>
          <w:lang w:val="sk-SK"/>
        </w:rPr>
        <w:t xml:space="preserve">zvýšiť počet zberných nádob na triedený zber jednotlivých zložiek komunálnych odpadov </w:t>
      </w:r>
      <w:r w:rsidR="004D77A8">
        <w:rPr>
          <w:rFonts w:ascii="Times New Roman" w:hAnsi="Times New Roman" w:cs="Times New Roman"/>
          <w:lang w:val="sk-SK"/>
        </w:rPr>
        <w:t>za účelom zvýšenia kvality aj kvantity vyseparovaných zložiek KO,</w:t>
      </w:r>
    </w:p>
    <w:p w:rsidR="001F09E9" w:rsidRPr="001F09E9" w:rsidRDefault="001F09E9" w:rsidP="001F09E9">
      <w:pPr>
        <w:pStyle w:val="Bezriadkovania"/>
        <w:spacing w:line="276" w:lineRule="auto"/>
        <w:jc w:val="both"/>
        <w:rPr>
          <w:rFonts w:ascii="Times New Roman" w:hAnsi="Times New Roman" w:cs="Times New Roman"/>
          <w:b/>
          <w:lang w:val="sk-SK"/>
        </w:rPr>
      </w:pPr>
    </w:p>
    <w:p w:rsidR="001F09E9" w:rsidRPr="0041613E" w:rsidRDefault="0041613E" w:rsidP="001F09E9">
      <w:pPr>
        <w:pStyle w:val="Bezriadkovania"/>
        <w:numPr>
          <w:ilvl w:val="0"/>
          <w:numId w:val="42"/>
        </w:numPr>
        <w:spacing w:line="276" w:lineRule="auto"/>
        <w:jc w:val="both"/>
        <w:rPr>
          <w:rFonts w:ascii="Times New Roman" w:hAnsi="Times New Roman" w:cs="Times New Roman"/>
          <w:lang w:val="sk-SK"/>
        </w:rPr>
      </w:pPr>
      <w:r>
        <w:rPr>
          <w:rFonts w:ascii="Times New Roman" w:hAnsi="Times New Roman" w:cs="Times New Roman"/>
          <w:lang w:val="sk-SK"/>
        </w:rPr>
        <w:t>informovať obyvateľov obce o správnom spôsobe nakladanie s biologicky rozložiteľnými komunálnymi odpadmi, najmä o správnom postupe kompostovania biologického odpadu zo záhrad,</w:t>
      </w:r>
    </w:p>
    <w:p w:rsidR="001F09E9" w:rsidRPr="001F09E9" w:rsidRDefault="001F09E9" w:rsidP="001F09E9">
      <w:pPr>
        <w:pStyle w:val="Bezriadkovania"/>
        <w:spacing w:line="276" w:lineRule="auto"/>
        <w:jc w:val="both"/>
        <w:rPr>
          <w:rFonts w:ascii="Times New Roman" w:hAnsi="Times New Roman" w:cs="Times New Roman"/>
          <w:b/>
          <w:lang w:val="sk-SK"/>
        </w:rPr>
      </w:pPr>
    </w:p>
    <w:p w:rsidR="001F09E9" w:rsidRPr="001F09E9" w:rsidRDefault="001F09E9" w:rsidP="00531787">
      <w:pPr>
        <w:pStyle w:val="Bezriadkovania"/>
        <w:numPr>
          <w:ilvl w:val="0"/>
          <w:numId w:val="42"/>
        </w:numPr>
        <w:spacing w:line="276" w:lineRule="auto"/>
        <w:jc w:val="both"/>
        <w:rPr>
          <w:rFonts w:ascii="Times New Roman" w:hAnsi="Times New Roman" w:cs="Times New Roman"/>
          <w:lang w:val="sk-SK"/>
        </w:rPr>
      </w:pPr>
      <w:r w:rsidRPr="001F09E9">
        <w:rPr>
          <w:rFonts w:ascii="Times New Roman" w:hAnsi="Times New Roman" w:cs="Times New Roman"/>
          <w:lang w:val="sk-SK"/>
        </w:rPr>
        <w:t>zaviesť separovaný zber ďalšej zložky –</w:t>
      </w:r>
      <w:r>
        <w:rPr>
          <w:rFonts w:ascii="Times New Roman" w:hAnsi="Times New Roman" w:cs="Times New Roman"/>
          <w:lang w:val="sk-SK"/>
        </w:rPr>
        <w:t xml:space="preserve"> </w:t>
      </w:r>
      <w:r w:rsidRPr="001F09E9">
        <w:rPr>
          <w:rFonts w:ascii="Times New Roman" w:hAnsi="Times New Roman" w:cs="Times New Roman"/>
          <w:lang w:val="sk-SK"/>
        </w:rPr>
        <w:t>jedlých olejov a tukov (kat. č. 20 01 25)</w:t>
      </w:r>
      <w:r w:rsidR="0041613E">
        <w:rPr>
          <w:rFonts w:ascii="Times New Roman" w:hAnsi="Times New Roman" w:cs="Times New Roman"/>
          <w:lang w:val="sk-SK"/>
        </w:rPr>
        <w:t>,</w:t>
      </w:r>
    </w:p>
    <w:p w:rsidR="001F09E9" w:rsidRPr="001F09E9" w:rsidRDefault="001F09E9" w:rsidP="001F09E9">
      <w:pPr>
        <w:pStyle w:val="Bezriadkovania"/>
        <w:spacing w:line="276" w:lineRule="auto"/>
        <w:jc w:val="both"/>
        <w:rPr>
          <w:rFonts w:ascii="Times New Roman" w:hAnsi="Times New Roman" w:cs="Times New Roman"/>
          <w:b/>
          <w:lang w:val="sk-SK"/>
        </w:rPr>
      </w:pPr>
    </w:p>
    <w:p w:rsidR="0041613E" w:rsidRPr="0041613E" w:rsidRDefault="001F09E9" w:rsidP="0041613E">
      <w:pPr>
        <w:pStyle w:val="Bezriadkovania"/>
        <w:numPr>
          <w:ilvl w:val="0"/>
          <w:numId w:val="42"/>
        </w:numPr>
        <w:spacing w:line="276" w:lineRule="auto"/>
        <w:jc w:val="both"/>
        <w:rPr>
          <w:rFonts w:ascii="Times New Roman" w:hAnsi="Times New Roman" w:cs="Times New Roman"/>
          <w:b/>
          <w:lang w:val="sk-SK"/>
        </w:rPr>
      </w:pPr>
      <w:r>
        <w:rPr>
          <w:rFonts w:ascii="Times New Roman" w:hAnsi="Times New Roman" w:cs="Times New Roman"/>
          <w:lang w:val="sk-SK"/>
        </w:rPr>
        <w:t xml:space="preserve">dostupnými prostriedkami motivovať </w:t>
      </w:r>
      <w:r w:rsidRPr="0041613E">
        <w:rPr>
          <w:rFonts w:ascii="Times New Roman" w:hAnsi="Times New Roman" w:cs="Times New Roman"/>
          <w:lang w:val="sk-SK"/>
        </w:rPr>
        <w:t>obyvateľov k</w:t>
      </w:r>
      <w:r>
        <w:rPr>
          <w:rFonts w:ascii="Times New Roman" w:hAnsi="Times New Roman" w:cs="Times New Roman"/>
          <w:b/>
          <w:lang w:val="sk-SK"/>
        </w:rPr>
        <w:t xml:space="preserve"> </w:t>
      </w:r>
      <w:r>
        <w:rPr>
          <w:rFonts w:ascii="Times New Roman" w:hAnsi="Times New Roman" w:cs="Times New Roman"/>
          <w:lang w:val="sk-SK"/>
        </w:rPr>
        <w:t>dôslednému triedeniu</w:t>
      </w:r>
      <w:r w:rsidR="00531787" w:rsidRPr="001F09E9">
        <w:rPr>
          <w:rFonts w:ascii="Times New Roman" w:hAnsi="Times New Roman" w:cs="Times New Roman"/>
          <w:lang w:val="sk-SK"/>
        </w:rPr>
        <w:t xml:space="preserve"> odpadov v mieste ich vzniku, zvyšovať zapojenie verejnosti do triedeného zberu informačnou, osvetovou a propagačnou činnosťou, </w:t>
      </w:r>
    </w:p>
    <w:p w:rsidR="0041613E" w:rsidRPr="0041613E" w:rsidRDefault="0041613E" w:rsidP="0041613E">
      <w:pPr>
        <w:pStyle w:val="Bezriadkovania"/>
        <w:spacing w:line="276" w:lineRule="auto"/>
        <w:jc w:val="both"/>
        <w:rPr>
          <w:rFonts w:ascii="Times New Roman" w:hAnsi="Times New Roman" w:cs="Times New Roman"/>
          <w:b/>
          <w:lang w:val="sk-SK"/>
        </w:rPr>
      </w:pPr>
    </w:p>
    <w:p w:rsidR="0041613E" w:rsidRPr="0041613E" w:rsidRDefault="0041613E" w:rsidP="0041613E">
      <w:pPr>
        <w:pStyle w:val="Bezriadkovania"/>
        <w:numPr>
          <w:ilvl w:val="0"/>
          <w:numId w:val="42"/>
        </w:numPr>
        <w:spacing w:line="276" w:lineRule="auto"/>
        <w:jc w:val="both"/>
        <w:rPr>
          <w:rFonts w:ascii="Times New Roman" w:hAnsi="Times New Roman" w:cs="Times New Roman"/>
          <w:lang w:val="sk-SK"/>
        </w:rPr>
      </w:pPr>
      <w:r w:rsidRPr="0041613E">
        <w:rPr>
          <w:rFonts w:ascii="Times New Roman" w:hAnsi="Times New Roman" w:cs="Times New Roman"/>
          <w:lang w:val="sk-SK"/>
        </w:rPr>
        <w:lastRenderedPageBreak/>
        <w:t>informovať obyvateľov o</w:t>
      </w:r>
      <w:r>
        <w:rPr>
          <w:rFonts w:ascii="Times New Roman" w:hAnsi="Times New Roman" w:cs="Times New Roman"/>
          <w:lang w:val="sk-SK"/>
        </w:rPr>
        <w:t> označovaní obalov a o význame značiek na obaloch, ktorých cieľom je správne nakladanie s nimi po ich použití a ich správne trieden</w:t>
      </w:r>
      <w:r w:rsidR="00F066A7">
        <w:rPr>
          <w:rFonts w:ascii="Times New Roman" w:hAnsi="Times New Roman" w:cs="Times New Roman"/>
          <w:lang w:val="sk-SK"/>
        </w:rPr>
        <w:t>ie v systéme separovaného zberu.</w:t>
      </w:r>
    </w:p>
    <w:p w:rsidR="0041613E" w:rsidRPr="0041613E" w:rsidRDefault="0041613E" w:rsidP="0041613E">
      <w:pPr>
        <w:pStyle w:val="Bezriadkovania"/>
        <w:spacing w:line="276" w:lineRule="auto"/>
        <w:jc w:val="both"/>
        <w:rPr>
          <w:rFonts w:ascii="Times New Roman" w:hAnsi="Times New Roman" w:cs="Times New Roman"/>
          <w:b/>
          <w:lang w:val="sk-SK"/>
        </w:rPr>
      </w:pPr>
    </w:p>
    <w:p w:rsidR="002D3115" w:rsidRPr="008B1A95" w:rsidRDefault="002D3115" w:rsidP="004D77A8">
      <w:pPr>
        <w:pStyle w:val="Bezriadkovania"/>
        <w:spacing w:line="276" w:lineRule="auto"/>
        <w:jc w:val="both"/>
        <w:rPr>
          <w:rFonts w:ascii="Times New Roman" w:hAnsi="Times New Roman" w:cs="Times New Roman"/>
          <w:lang w:val="sk-SK"/>
        </w:rPr>
      </w:pPr>
    </w:p>
    <w:p w:rsidR="0068555C" w:rsidRPr="0068555C" w:rsidRDefault="00873513" w:rsidP="0068555C">
      <w:pPr>
        <w:pStyle w:val="Odsekzoznamu"/>
        <w:numPr>
          <w:ilvl w:val="1"/>
          <w:numId w:val="2"/>
        </w:numPr>
        <w:ind w:left="788" w:hanging="431"/>
        <w:contextualSpacing w:val="0"/>
        <w:jc w:val="both"/>
        <w:outlineLvl w:val="1"/>
        <w:rPr>
          <w:rFonts w:ascii="Times New Roman" w:eastAsia="Times New Roman" w:hAnsi="Times New Roman" w:cs="Times New Roman"/>
          <w:color w:val="000000"/>
          <w:lang w:eastAsia="sk-SK"/>
        </w:rPr>
      </w:pPr>
      <w:bookmarkStart w:id="25" w:name="_Toc381630362"/>
      <w:r w:rsidRPr="0068555C">
        <w:rPr>
          <w:rFonts w:ascii="Times New Roman" w:eastAsia="Times New Roman" w:hAnsi="Times New Roman" w:cs="Times New Roman"/>
          <w:b/>
          <w:color w:val="000000"/>
          <w:lang w:eastAsia="sk-SK"/>
        </w:rPr>
        <w:t>OPATRENIA NA ZABEZPEČENIE INFORMOVANOSTI OBYVATEĽOV O TRIEDENOM ZBERE KOMUNÁLNYCH ODPADOV Z OBALOV A O VÝZNAME ZNAČIEK NA OBALOCH, KTORÉ ZNAMENAJÚ, ŽE OBAL JE MOŽNÉ ZHODNOTIŤ</w:t>
      </w:r>
      <w:bookmarkEnd w:id="25"/>
    </w:p>
    <w:p w:rsidR="0068555C" w:rsidRPr="0068555C" w:rsidRDefault="0068555C" w:rsidP="00C35198">
      <w:pPr>
        <w:ind w:left="357" w:firstLine="351"/>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Jedným z </w:t>
      </w:r>
      <w:r w:rsidRPr="0068555C">
        <w:rPr>
          <w:rFonts w:ascii="Times New Roman" w:eastAsia="Times New Roman" w:hAnsi="Times New Roman" w:cs="Times New Roman"/>
          <w:color w:val="000000"/>
          <w:lang w:eastAsia="sk-SK"/>
        </w:rPr>
        <w:t xml:space="preserve">opatrení na zvýšenie množstva komunálnych odpadov vyzbieraných v systéme </w:t>
      </w:r>
      <w:r>
        <w:rPr>
          <w:rFonts w:ascii="Times New Roman" w:eastAsia="Times New Roman" w:hAnsi="Times New Roman" w:cs="Times New Roman"/>
          <w:color w:val="000000"/>
          <w:lang w:eastAsia="sk-SK"/>
        </w:rPr>
        <w:t>triedeného zberu KO uvedených v predchádzajúcej časti,</w:t>
      </w:r>
      <w:r w:rsidR="00D26A6A">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 je aj zvyšovanie informovanosti </w:t>
      </w:r>
      <w:r w:rsidRPr="0041613E">
        <w:rPr>
          <w:rFonts w:ascii="Times New Roman" w:hAnsi="Times New Roman" w:cs="Times New Roman"/>
        </w:rPr>
        <w:t>obyvateľov o</w:t>
      </w:r>
      <w:r>
        <w:rPr>
          <w:rFonts w:ascii="Times New Roman" w:hAnsi="Times New Roman" w:cs="Times New Roman"/>
        </w:rPr>
        <w:t> označovaní obalov a o význame týchto značiek.</w:t>
      </w:r>
    </w:p>
    <w:p w:rsidR="0068555C" w:rsidRDefault="005D25C9" w:rsidP="00C35198">
      <w:pPr>
        <w:spacing w:after="0"/>
        <w:ind w:left="357" w:firstLine="351"/>
        <w:jc w:val="both"/>
        <w:rPr>
          <w:rFonts w:ascii="Times New Roman" w:eastAsia="Times New Roman" w:hAnsi="Times New Roman" w:cs="Times New Roman"/>
          <w:sz w:val="24"/>
          <w:szCs w:val="24"/>
          <w:lang w:eastAsia="sk-SK"/>
        </w:rPr>
      </w:pPr>
      <w:r w:rsidRPr="005D25C9">
        <w:rPr>
          <w:rFonts w:ascii="Times New Roman" w:eastAsia="Times New Roman" w:hAnsi="Times New Roman" w:cs="Times New Roman"/>
          <w:sz w:val="24"/>
          <w:szCs w:val="24"/>
          <w:lang w:eastAsia="sk-SK"/>
        </w:rPr>
        <w:t>Každý obal je vyrobený z určitého materiálu. Aby bolo možné identifikovať tento materiál, sú na obaloch umiestnené rôzne značky, ktoré nás informujú, ako máme s takýmto obalom po použití naklada</w:t>
      </w:r>
      <w:r w:rsidR="00085BA0">
        <w:rPr>
          <w:rFonts w:ascii="Times New Roman" w:eastAsia="Times New Roman" w:hAnsi="Times New Roman" w:cs="Times New Roman"/>
          <w:sz w:val="24"/>
          <w:szCs w:val="24"/>
          <w:lang w:eastAsia="sk-SK"/>
        </w:rPr>
        <w:t xml:space="preserve">ť. </w:t>
      </w:r>
    </w:p>
    <w:p w:rsidR="00032B81" w:rsidRDefault="00032B81" w:rsidP="00C35198">
      <w:pPr>
        <w:spacing w:after="0"/>
        <w:ind w:left="357" w:firstLine="351"/>
        <w:jc w:val="center"/>
        <w:rPr>
          <w:rFonts w:ascii="Times New Roman" w:eastAsia="Times New Roman" w:hAnsi="Times New Roman" w:cs="Times New Roman"/>
          <w:sz w:val="24"/>
          <w:szCs w:val="24"/>
          <w:lang w:eastAsia="sk-SK"/>
        </w:rPr>
      </w:pPr>
      <w:r w:rsidRPr="00032B81">
        <w:rPr>
          <w:rFonts w:ascii="Times New Roman" w:eastAsia="Times New Roman" w:hAnsi="Times New Roman" w:cs="Times New Roman"/>
          <w:noProof/>
          <w:sz w:val="24"/>
          <w:szCs w:val="24"/>
          <w:lang w:val="cs-CZ" w:eastAsia="cs-CZ"/>
        </w:rPr>
        <w:drawing>
          <wp:inline distT="0" distB="0" distL="0" distR="0">
            <wp:extent cx="695325" cy="659360"/>
            <wp:effectExtent l="19050" t="0" r="9525" b="0"/>
            <wp:docPr id="227" name="obrázek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24" cstate="print"/>
                    <a:srcRect/>
                    <a:stretch>
                      <a:fillRect/>
                    </a:stretch>
                  </pic:blipFill>
                  <pic:spPr bwMode="auto">
                    <a:xfrm>
                      <a:off x="0" y="0"/>
                      <a:ext cx="695991" cy="659991"/>
                    </a:xfrm>
                    <a:prstGeom prst="rect">
                      <a:avLst/>
                    </a:prstGeom>
                    <a:noFill/>
                    <a:ln w="9525">
                      <a:noFill/>
                      <a:miter lim="800000"/>
                      <a:headEnd/>
                      <a:tailEnd/>
                    </a:ln>
                  </pic:spPr>
                </pic:pic>
              </a:graphicData>
            </a:graphic>
          </wp:inline>
        </w:drawing>
      </w:r>
    </w:p>
    <w:p w:rsidR="0068555C" w:rsidRDefault="0068555C" w:rsidP="00C35198">
      <w:pPr>
        <w:spacing w:after="0"/>
        <w:ind w:left="357" w:firstLine="351"/>
        <w:jc w:val="both"/>
        <w:rPr>
          <w:rFonts w:ascii="Times New Roman" w:eastAsia="Times New Roman" w:hAnsi="Times New Roman" w:cs="Times New Roman"/>
          <w:sz w:val="24"/>
          <w:szCs w:val="24"/>
          <w:lang w:eastAsia="sk-SK"/>
        </w:rPr>
      </w:pPr>
    </w:p>
    <w:p w:rsidR="005D25C9" w:rsidRDefault="00085BA0" w:rsidP="00C35198">
      <w:pPr>
        <w:spacing w:after="0"/>
        <w:ind w:left="357" w:firstLine="3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Šípky nás informujú, že </w:t>
      </w:r>
      <w:r w:rsidR="005D25C9" w:rsidRPr="005D25C9">
        <w:rPr>
          <w:rFonts w:ascii="Times New Roman" w:eastAsia="Times New Roman" w:hAnsi="Times New Roman" w:cs="Times New Roman"/>
          <w:sz w:val="24"/>
          <w:szCs w:val="24"/>
          <w:lang w:eastAsia="sk-SK"/>
        </w:rPr>
        <w:t>obal je možné recyklovať. Číselné označenie alebo písomná s</w:t>
      </w:r>
      <w:r w:rsidR="00D62424">
        <w:rPr>
          <w:rFonts w:ascii="Times New Roman" w:eastAsia="Times New Roman" w:hAnsi="Times New Roman" w:cs="Times New Roman"/>
          <w:sz w:val="24"/>
          <w:szCs w:val="24"/>
          <w:lang w:eastAsia="sk-SK"/>
        </w:rPr>
        <w:t>kratka nás informuje o materiáli</w:t>
      </w:r>
      <w:r w:rsidR="005D25C9" w:rsidRPr="005D25C9">
        <w:rPr>
          <w:rFonts w:ascii="Times New Roman" w:eastAsia="Times New Roman" w:hAnsi="Times New Roman" w:cs="Times New Roman"/>
          <w:sz w:val="24"/>
          <w:szCs w:val="24"/>
          <w:lang w:eastAsia="sk-SK"/>
        </w:rPr>
        <w:t xml:space="preserve">, z ktorého je obal vyrobený. Podľa nich poznáme, do ktorého kontajneru máme </w:t>
      </w:r>
      <w:r>
        <w:rPr>
          <w:rFonts w:ascii="Times New Roman" w:eastAsia="Times New Roman" w:hAnsi="Times New Roman" w:cs="Times New Roman"/>
          <w:sz w:val="24"/>
          <w:szCs w:val="24"/>
          <w:lang w:eastAsia="sk-SK"/>
        </w:rPr>
        <w:t>obal neskôr odhodiť (ako správne separovať</w:t>
      </w:r>
      <w:r w:rsidR="005D25C9" w:rsidRPr="005D25C9">
        <w:rPr>
          <w:rFonts w:ascii="Times New Roman" w:eastAsia="Times New Roman" w:hAnsi="Times New Roman" w:cs="Times New Roman"/>
          <w:sz w:val="24"/>
          <w:szCs w:val="24"/>
          <w:lang w:eastAsia="sk-SK"/>
        </w:rPr>
        <w:t xml:space="preserve">). </w:t>
      </w:r>
    </w:p>
    <w:p w:rsidR="0068555C" w:rsidRDefault="0068555C" w:rsidP="00C35198">
      <w:pPr>
        <w:spacing w:after="0"/>
        <w:ind w:left="357" w:firstLine="351"/>
        <w:jc w:val="both"/>
        <w:rPr>
          <w:rFonts w:ascii="Times New Roman" w:eastAsia="Times New Roman" w:hAnsi="Times New Roman" w:cs="Times New Roman"/>
          <w:sz w:val="24"/>
          <w:szCs w:val="24"/>
          <w:lang w:eastAsia="sk-SK"/>
        </w:rPr>
      </w:pPr>
    </w:p>
    <w:p w:rsidR="00032B81" w:rsidRDefault="00032B81" w:rsidP="00C35198">
      <w:pPr>
        <w:spacing w:after="0"/>
        <w:ind w:left="357" w:firstLine="351"/>
        <w:jc w:val="center"/>
        <w:rPr>
          <w:rFonts w:ascii="Times New Roman" w:eastAsia="Times New Roman" w:hAnsi="Times New Roman" w:cs="Times New Roman"/>
          <w:sz w:val="24"/>
          <w:szCs w:val="24"/>
          <w:lang w:eastAsia="sk-SK"/>
        </w:rPr>
      </w:pPr>
      <w:r w:rsidRPr="00032B81">
        <w:rPr>
          <w:rFonts w:ascii="Times New Roman" w:eastAsia="Times New Roman" w:hAnsi="Times New Roman" w:cs="Times New Roman"/>
          <w:noProof/>
          <w:sz w:val="24"/>
          <w:szCs w:val="24"/>
          <w:lang w:val="cs-CZ" w:eastAsia="cs-CZ"/>
        </w:rPr>
        <w:drawing>
          <wp:inline distT="0" distB="0" distL="0" distR="0">
            <wp:extent cx="2170096" cy="640798"/>
            <wp:effectExtent l="19050" t="0" r="1604" b="0"/>
            <wp:docPr id="228" name="obrázek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25" cstate="print"/>
                    <a:srcRect/>
                    <a:stretch>
                      <a:fillRect/>
                    </a:stretch>
                  </pic:blipFill>
                  <pic:spPr bwMode="auto">
                    <a:xfrm>
                      <a:off x="0" y="0"/>
                      <a:ext cx="2186668" cy="645691"/>
                    </a:xfrm>
                    <a:prstGeom prst="rect">
                      <a:avLst/>
                    </a:prstGeom>
                    <a:noFill/>
                    <a:ln w="9525">
                      <a:noFill/>
                      <a:miter lim="800000"/>
                      <a:headEnd/>
                      <a:tailEnd/>
                    </a:ln>
                  </pic:spPr>
                </pic:pic>
              </a:graphicData>
            </a:graphic>
          </wp:inline>
        </w:drawing>
      </w:r>
    </w:p>
    <w:p w:rsidR="0068555C" w:rsidRDefault="0068555C" w:rsidP="00C35198">
      <w:pPr>
        <w:spacing w:after="0"/>
        <w:ind w:left="357" w:firstLine="351"/>
        <w:jc w:val="both"/>
        <w:rPr>
          <w:rFonts w:ascii="Times New Roman" w:eastAsia="Times New Roman" w:hAnsi="Times New Roman" w:cs="Times New Roman"/>
          <w:sz w:val="24"/>
          <w:szCs w:val="24"/>
          <w:lang w:eastAsia="sk-SK"/>
        </w:rPr>
      </w:pPr>
    </w:p>
    <w:p w:rsidR="00661C35" w:rsidRDefault="00661C35" w:rsidP="00C35198">
      <w:pPr>
        <w:spacing w:after="0"/>
        <w:ind w:firstLine="357"/>
        <w:jc w:val="both"/>
        <w:rPr>
          <w:rFonts w:ascii="Times New Roman" w:eastAsia="Times New Roman" w:hAnsi="Times New Roman" w:cs="Times New Roman"/>
          <w:lang w:eastAsia="sk-SK"/>
        </w:rPr>
      </w:pPr>
      <w:r w:rsidRPr="0067514B">
        <w:rPr>
          <w:rFonts w:ascii="Times New Roman" w:eastAsia="Times New Roman" w:hAnsi="Times New Roman" w:cs="Times New Roman"/>
          <w:lang w:eastAsia="sk-SK"/>
        </w:rPr>
        <w:t>Uvedené označenie znamená, že obal je možné zhodnotiť a že obal je vyrobený z polypropylénu.</w:t>
      </w:r>
    </w:p>
    <w:p w:rsidR="0068555C" w:rsidRPr="005D25C9" w:rsidRDefault="0068555C" w:rsidP="00C35198">
      <w:pPr>
        <w:spacing w:after="0"/>
        <w:ind w:left="357" w:firstLine="351"/>
        <w:jc w:val="both"/>
        <w:rPr>
          <w:rFonts w:ascii="Times New Roman" w:eastAsia="Times New Roman" w:hAnsi="Times New Roman" w:cs="Times New Roman"/>
          <w:sz w:val="24"/>
          <w:szCs w:val="24"/>
          <w:lang w:eastAsia="sk-SK"/>
        </w:rPr>
      </w:pPr>
    </w:p>
    <w:p w:rsidR="005D25C9" w:rsidRDefault="005D25C9" w:rsidP="00C35198">
      <w:pPr>
        <w:spacing w:after="0" w:line="240" w:lineRule="auto"/>
        <w:ind w:left="357"/>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val="cs-CZ" w:eastAsia="cs-CZ"/>
        </w:rPr>
        <w:drawing>
          <wp:inline distT="0" distB="0" distL="0" distR="0">
            <wp:extent cx="819150" cy="819150"/>
            <wp:effectExtent l="19050" t="0" r="0" b="0"/>
            <wp:docPr id="250" name="obrázek 2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0"/>
                    <pic:cNvPicPr>
                      <a:picLocks noChangeAspect="1" noChangeArrowheads="1"/>
                    </pic:cNvPicPr>
                  </pic:nvPicPr>
                  <pic:blipFill>
                    <a:blip r:embed="rId26"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68555C" w:rsidRDefault="0068555C" w:rsidP="00C35198">
      <w:pPr>
        <w:spacing w:after="0" w:line="240" w:lineRule="auto"/>
        <w:ind w:left="357"/>
        <w:jc w:val="both"/>
        <w:rPr>
          <w:rFonts w:ascii="Times New Roman" w:eastAsia="Times New Roman" w:hAnsi="Times New Roman" w:cs="Times New Roman"/>
          <w:sz w:val="24"/>
          <w:szCs w:val="24"/>
          <w:lang w:eastAsia="sk-SK"/>
        </w:rPr>
      </w:pPr>
    </w:p>
    <w:p w:rsidR="00085BA0" w:rsidRDefault="005D25C9" w:rsidP="00C35198">
      <w:pPr>
        <w:spacing w:after="0"/>
        <w:ind w:firstLine="357"/>
        <w:jc w:val="both"/>
        <w:rPr>
          <w:rFonts w:ascii="Times New Roman" w:eastAsia="Times New Roman" w:hAnsi="Times New Roman" w:cs="Times New Roman"/>
          <w:sz w:val="24"/>
          <w:szCs w:val="24"/>
          <w:lang w:eastAsia="sk-SK"/>
        </w:rPr>
      </w:pPr>
      <w:r w:rsidRPr="005D25C9">
        <w:rPr>
          <w:rFonts w:ascii="Times New Roman" w:eastAsia="Times New Roman" w:hAnsi="Times New Roman" w:cs="Times New Roman"/>
          <w:sz w:val="24"/>
          <w:szCs w:val="24"/>
          <w:lang w:eastAsia="sk-SK"/>
        </w:rPr>
        <w:t xml:space="preserve">Panáčik s košom znamená, že použitý obal máme odhodiť do príslušnej nádoby na odpad. </w:t>
      </w:r>
    </w:p>
    <w:p w:rsidR="00085BA0" w:rsidRDefault="00085BA0" w:rsidP="00C35198">
      <w:pPr>
        <w:spacing w:after="0"/>
        <w:ind w:left="708"/>
        <w:jc w:val="both"/>
        <w:rPr>
          <w:rFonts w:ascii="Times New Roman" w:eastAsia="Times New Roman" w:hAnsi="Times New Roman" w:cs="Times New Roman"/>
          <w:sz w:val="24"/>
          <w:szCs w:val="24"/>
          <w:lang w:eastAsia="sk-SK"/>
        </w:rPr>
      </w:pPr>
    </w:p>
    <w:p w:rsidR="00085BA0" w:rsidRPr="00085BA0" w:rsidRDefault="00085BA0" w:rsidP="00C35198">
      <w:pPr>
        <w:spacing w:after="0"/>
        <w:ind w:left="360"/>
        <w:jc w:val="both"/>
        <w:rPr>
          <w:rFonts w:ascii="Times New Roman" w:eastAsia="Times New Roman" w:hAnsi="Times New Roman" w:cs="Times New Roman"/>
          <w:sz w:val="24"/>
          <w:szCs w:val="24"/>
          <w:lang w:eastAsia="sk-SK"/>
        </w:rPr>
      </w:pPr>
      <w:r w:rsidRPr="00085BA0">
        <w:rPr>
          <w:rFonts w:ascii="Times New Roman" w:eastAsia="Times New Roman" w:hAnsi="Times New Roman" w:cs="Times New Roman"/>
          <w:lang w:eastAsia="sk-SK"/>
        </w:rPr>
        <w:t>Na komoditách, ktoré patria medzi nebezpečný  odpad sa nach</w:t>
      </w:r>
      <w:r>
        <w:rPr>
          <w:rFonts w:ascii="Times New Roman" w:eastAsia="Times New Roman" w:hAnsi="Times New Roman" w:cs="Times New Roman"/>
          <w:lang w:eastAsia="sk-SK"/>
        </w:rPr>
        <w:t xml:space="preserve">ádzajú tieto informačné značky, </w:t>
      </w:r>
      <w:r w:rsidRPr="00085BA0">
        <w:rPr>
          <w:rFonts w:ascii="Times New Roman" w:eastAsia="Times New Roman" w:hAnsi="Times New Roman" w:cs="Times New Roman"/>
          <w:lang w:eastAsia="sk-SK"/>
        </w:rPr>
        <w:t xml:space="preserve">ktoré informujú o tom, že výrobok, ktorý sa stáva odpadom, nepatrí do zbernej nádoby. </w:t>
      </w:r>
    </w:p>
    <w:p w:rsidR="00085BA0" w:rsidRPr="0067514B" w:rsidRDefault="00085BA0" w:rsidP="00085BA0">
      <w:pPr>
        <w:pStyle w:val="Odsekzoznamu"/>
        <w:spacing w:after="240"/>
        <w:ind w:left="360"/>
        <w:rPr>
          <w:rFonts w:ascii="Times New Roman" w:eastAsia="Times New Roman" w:hAnsi="Times New Roman" w:cs="Times New Roman"/>
          <w:lang w:eastAsia="sk-SK"/>
        </w:rPr>
      </w:pPr>
    </w:p>
    <w:p w:rsidR="00661C35" w:rsidRDefault="00085BA0" w:rsidP="00661C35">
      <w:pPr>
        <w:pStyle w:val="Odsekzoznamu"/>
        <w:spacing w:before="100" w:after="100"/>
        <w:ind w:left="360" w:right="2160"/>
        <w:jc w:val="cente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67514B">
        <w:rPr>
          <w:rFonts w:ascii="Times New Roman" w:hAnsi="Times New Roman" w:cs="Times New Roman"/>
          <w:noProof/>
          <w:lang w:val="cs-CZ" w:eastAsia="cs-CZ"/>
        </w:rPr>
        <w:drawing>
          <wp:inline distT="0" distB="0" distL="0" distR="0">
            <wp:extent cx="609600" cy="862818"/>
            <wp:effectExtent l="19050" t="0" r="0" b="0"/>
            <wp:docPr id="224" name="obrázek 15" descr="http://www.separujodpad.sk/images/stories/znacky/nado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eparujodpad.sk/images/stories/znacky/nadoba1.jpg"/>
                    <pic:cNvPicPr>
                      <a:picLocks noChangeAspect="1" noChangeArrowheads="1"/>
                    </pic:cNvPicPr>
                  </pic:nvPicPr>
                  <pic:blipFill>
                    <a:blip r:embed="rId27" cstate="print"/>
                    <a:srcRect/>
                    <a:stretch>
                      <a:fillRect/>
                    </a:stretch>
                  </pic:blipFill>
                  <pic:spPr bwMode="auto">
                    <a:xfrm>
                      <a:off x="0" y="0"/>
                      <a:ext cx="609358" cy="862475"/>
                    </a:xfrm>
                    <a:prstGeom prst="rect">
                      <a:avLst/>
                    </a:prstGeom>
                    <a:noFill/>
                    <a:ln w="9525">
                      <a:noFill/>
                      <a:miter lim="800000"/>
                      <a:headEnd/>
                      <a:tailEnd/>
                    </a:ln>
                  </pic:spPr>
                </pic:pic>
              </a:graphicData>
            </a:graphic>
          </wp:inline>
        </w:drawing>
      </w:r>
      <w:r w:rsidRPr="0067514B">
        <w:rPr>
          <w:rFonts w:ascii="Times New Roman" w:hAnsi="Times New Roman" w:cs="Times New Roman"/>
          <w:noProof/>
          <w:lang w:val="cs-CZ" w:eastAsia="cs-CZ"/>
        </w:rPr>
        <w:drawing>
          <wp:inline distT="0" distB="0" distL="0" distR="0">
            <wp:extent cx="600075" cy="858569"/>
            <wp:effectExtent l="19050" t="0" r="9525" b="0"/>
            <wp:docPr id="225" name="obrázek 14" descr="http://www.separujodpad.sk/images/stories/znacky/nado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parujodpad.sk/images/stories/znacky/nadoba2.jpg"/>
                    <pic:cNvPicPr>
                      <a:picLocks noChangeAspect="1" noChangeArrowheads="1"/>
                    </pic:cNvPicPr>
                  </pic:nvPicPr>
                  <pic:blipFill>
                    <a:blip r:embed="rId28" cstate="print"/>
                    <a:srcRect/>
                    <a:stretch>
                      <a:fillRect/>
                    </a:stretch>
                  </pic:blipFill>
                  <pic:spPr bwMode="auto">
                    <a:xfrm>
                      <a:off x="0" y="0"/>
                      <a:ext cx="605732" cy="866663"/>
                    </a:xfrm>
                    <a:prstGeom prst="rect">
                      <a:avLst/>
                    </a:prstGeom>
                    <a:noFill/>
                    <a:ln w="9525">
                      <a:noFill/>
                      <a:miter lim="800000"/>
                      <a:headEnd/>
                      <a:tailEnd/>
                    </a:ln>
                  </pic:spPr>
                </pic:pic>
              </a:graphicData>
            </a:graphic>
          </wp:inline>
        </w:drawing>
      </w:r>
    </w:p>
    <w:p w:rsidR="00D26A6A" w:rsidRDefault="00D26A6A" w:rsidP="00661C35">
      <w:pPr>
        <w:spacing w:before="100" w:after="100"/>
        <w:ind w:right="2160"/>
        <w:rPr>
          <w:rFonts w:ascii="Times New Roman" w:eastAsia="Times New Roman" w:hAnsi="Times New Roman" w:cs="Times New Roman"/>
          <w:lang w:eastAsia="sk-SK"/>
        </w:rPr>
      </w:pPr>
    </w:p>
    <w:p w:rsidR="0043789D" w:rsidRPr="00661C35" w:rsidRDefault="00661C35" w:rsidP="00661C35">
      <w:pPr>
        <w:spacing w:before="100" w:after="100"/>
        <w:ind w:right="2160"/>
        <w:rPr>
          <w:rFonts w:ascii="Times New Roman" w:eastAsia="Times New Roman" w:hAnsi="Times New Roman" w:cs="Times New Roman"/>
          <w:lang w:eastAsia="sk-SK"/>
        </w:rPr>
      </w:pPr>
      <w:r w:rsidRPr="00661C35">
        <w:rPr>
          <w:rFonts w:ascii="Times New Roman" w:eastAsia="Times New Roman" w:hAnsi="Times New Roman" w:cs="Times New Roman"/>
          <w:bCs/>
          <w:lang w:eastAsia="sk-SK"/>
        </w:rPr>
        <w:lastRenderedPageBreak/>
        <w:t>Tab. č. 15: Označenie materiálu, z ktorého je obal vyrobený</w:t>
      </w:r>
    </w:p>
    <w:tbl>
      <w:tblPr>
        <w:tblpPr w:leftFromText="141" w:rightFromText="141" w:vertAnchor="text" w:horzAnchor="margin" w:tblpX="74" w:tblpY="268"/>
        <w:tblW w:w="9606"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3119"/>
        <w:gridCol w:w="1417"/>
        <w:gridCol w:w="1418"/>
      </w:tblGrid>
      <w:tr w:rsidR="0067514B"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F05F7"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sz w:val="20"/>
                <w:szCs w:val="20"/>
                <w:lang w:eastAsia="sk-SK"/>
              </w:rPr>
              <w:t>Materiály z plastov:</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FF05F7" w:rsidRPr="0067514B" w:rsidTr="005F60C7">
        <w:trPr>
          <w:trHeight w:val="287"/>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FF05F7"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hAnsi="Arial Narrow" w:cs="Times New Roman"/>
                <w:noProof/>
                <w:sz w:val="20"/>
                <w:szCs w:val="20"/>
                <w:lang w:val="cs-CZ" w:eastAsia="cs-CZ"/>
              </w:rPr>
              <w:drawing>
                <wp:inline distT="0" distB="0" distL="0" distR="0">
                  <wp:extent cx="1704975" cy="937736"/>
                  <wp:effectExtent l="19050" t="0" r="9525" b="0"/>
                  <wp:docPr id="235" name="obrázek 235" descr="z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zlte"/>
                          <pic:cNvPicPr>
                            <a:picLocks noChangeAspect="1" noChangeArrowheads="1"/>
                          </pic:cNvPicPr>
                        </pic:nvPicPr>
                        <pic:blipFill>
                          <a:blip r:embed="rId29" cstate="print"/>
                          <a:srcRect/>
                          <a:stretch>
                            <a:fillRect/>
                          </a:stretch>
                        </pic:blipFill>
                        <pic:spPr bwMode="auto">
                          <a:xfrm>
                            <a:off x="0" y="0"/>
                            <a:ext cx="1705592" cy="938075"/>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proofErr w:type="spellStart"/>
            <w:r w:rsidRPr="00661C35">
              <w:rPr>
                <w:rFonts w:ascii="Arial Narrow" w:eastAsia="Times New Roman" w:hAnsi="Arial Narrow" w:cs="Times New Roman"/>
                <w:sz w:val="20"/>
                <w:szCs w:val="20"/>
                <w:lang w:eastAsia="sk-SK"/>
              </w:rPr>
              <w:t>Polyetyléntereftalát</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PET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1</w:t>
            </w:r>
          </w:p>
        </w:tc>
      </w:tr>
      <w:tr w:rsidR="00FF05F7"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tcPr>
          <w:p w:rsidR="00FF05F7" w:rsidRPr="00661C35" w:rsidRDefault="00FF05F7"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Polyetylén vysokej hustoty</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HDPE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2</w:t>
            </w:r>
          </w:p>
        </w:tc>
      </w:tr>
      <w:tr w:rsidR="00FF05F7"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tcPr>
          <w:p w:rsidR="00FF05F7" w:rsidRPr="00661C35" w:rsidRDefault="00FF05F7"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Polyvinylchlorid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PVC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3</w:t>
            </w:r>
          </w:p>
        </w:tc>
      </w:tr>
      <w:tr w:rsidR="00FF05F7"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tcPr>
          <w:p w:rsidR="00FF05F7" w:rsidRPr="00661C35" w:rsidRDefault="00FF05F7"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Polyetylén nízkej hustoty</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LDPE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4</w:t>
            </w:r>
          </w:p>
        </w:tc>
      </w:tr>
      <w:tr w:rsidR="00FF05F7"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tcPr>
          <w:p w:rsidR="00FF05F7" w:rsidRPr="00661C35" w:rsidRDefault="00FF05F7"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Polypropylén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PP</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5</w:t>
            </w:r>
          </w:p>
        </w:tc>
      </w:tr>
      <w:tr w:rsidR="00FF05F7" w:rsidRPr="0067514B" w:rsidTr="005F60C7">
        <w:trPr>
          <w:trHeight w:val="287"/>
        </w:trPr>
        <w:tc>
          <w:tcPr>
            <w:tcW w:w="3652" w:type="dxa"/>
            <w:vMerge/>
            <w:tcBorders>
              <w:left w:val="single" w:sz="8" w:space="0" w:color="auto"/>
              <w:bottom w:val="single" w:sz="8" w:space="0" w:color="auto"/>
              <w:right w:val="single" w:sz="8" w:space="0" w:color="auto"/>
            </w:tcBorders>
            <w:shd w:val="clear" w:color="auto" w:fill="F2F2F2" w:themeFill="background1" w:themeFillShade="F2"/>
          </w:tcPr>
          <w:p w:rsidR="00FF05F7" w:rsidRPr="00661C35" w:rsidRDefault="00FF05F7"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Polystyrén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F05F7" w:rsidRPr="00661C35" w:rsidRDefault="00FF05F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6</w:t>
            </w:r>
          </w:p>
        </w:tc>
      </w:tr>
      <w:tr w:rsidR="00C94C8B"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sz w:val="20"/>
                <w:szCs w:val="20"/>
                <w:lang w:eastAsia="sk-SK"/>
              </w:rPr>
              <w:t>Materiály z papiera a lepenky:</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C94C8B" w:rsidRPr="0067514B" w:rsidTr="005F60C7">
        <w:trPr>
          <w:trHeight w:val="287"/>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hAnsi="Arial Narrow" w:cs="Times New Roman"/>
                <w:noProof/>
                <w:sz w:val="20"/>
                <w:szCs w:val="20"/>
                <w:lang w:val="cs-CZ" w:eastAsia="cs-CZ"/>
              </w:rPr>
              <w:drawing>
                <wp:inline distT="0" distB="0" distL="0" distR="0">
                  <wp:extent cx="1600200" cy="520065"/>
                  <wp:effectExtent l="19050" t="0" r="0" b="0"/>
                  <wp:docPr id="203" name="obrázek 238" descr="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apier"/>
                          <pic:cNvPicPr>
                            <a:picLocks noChangeAspect="1" noChangeArrowheads="1"/>
                          </pic:cNvPicPr>
                        </pic:nvPicPr>
                        <pic:blipFill>
                          <a:blip r:embed="rId30" cstate="print"/>
                          <a:srcRect/>
                          <a:stretch>
                            <a:fillRect/>
                          </a:stretch>
                        </pic:blipFill>
                        <pic:spPr bwMode="auto">
                          <a:xfrm>
                            <a:off x="0" y="0"/>
                            <a:ext cx="1600200" cy="520065"/>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Vlnitá lepenka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20</w:t>
            </w:r>
          </w:p>
        </w:tc>
      </w:tr>
      <w:tr w:rsidR="00C94C8B"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Hladká lepenka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21</w:t>
            </w:r>
          </w:p>
        </w:tc>
      </w:tr>
      <w:tr w:rsidR="00C94C8B"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22</w:t>
            </w:r>
          </w:p>
        </w:tc>
      </w:tr>
      <w:tr w:rsidR="00C94C8B"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sz w:val="20"/>
                <w:szCs w:val="20"/>
                <w:lang w:eastAsia="sk-SK"/>
              </w:rPr>
              <w:t>Materiály z kovov:</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C94C8B" w:rsidRPr="0067514B" w:rsidTr="005F60C7">
        <w:trPr>
          <w:trHeight w:val="419"/>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hAnsi="Arial Narrow" w:cs="Times New Roman"/>
                <w:noProof/>
                <w:sz w:val="20"/>
                <w:szCs w:val="20"/>
                <w:lang w:val="cs-CZ" w:eastAsia="cs-CZ"/>
              </w:rPr>
              <w:drawing>
                <wp:inline distT="0" distB="0" distL="0" distR="0">
                  <wp:extent cx="1419225" cy="496729"/>
                  <wp:effectExtent l="19050" t="0" r="9525" b="0"/>
                  <wp:docPr id="241" name="obrázek 241" descr="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kov"/>
                          <pic:cNvPicPr>
                            <a:picLocks noChangeAspect="1" noChangeArrowheads="1"/>
                          </pic:cNvPicPr>
                        </pic:nvPicPr>
                        <pic:blipFill>
                          <a:blip r:embed="rId31" cstate="print"/>
                          <a:srcRect/>
                          <a:stretch>
                            <a:fillRect/>
                          </a:stretch>
                        </pic:blipFill>
                        <pic:spPr bwMode="auto">
                          <a:xfrm>
                            <a:off x="0" y="0"/>
                            <a:ext cx="1419225" cy="496729"/>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Oceľ</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FE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40</w:t>
            </w:r>
          </w:p>
        </w:tc>
      </w:tr>
      <w:tr w:rsidR="00C94C8B"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Hliník</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ALU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41</w:t>
            </w:r>
          </w:p>
        </w:tc>
      </w:tr>
      <w:tr w:rsidR="00C94C8B"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sz w:val="20"/>
                <w:szCs w:val="20"/>
                <w:lang w:eastAsia="sk-SK"/>
              </w:rPr>
              <w:t>Materiály z </w:t>
            </w:r>
            <w:r w:rsidR="00EB72B7" w:rsidRPr="00661C35">
              <w:rPr>
                <w:rFonts w:ascii="Arial Narrow" w:eastAsia="Times New Roman" w:hAnsi="Arial Narrow" w:cs="Times New Roman"/>
                <w:b/>
                <w:bCs/>
                <w:sz w:val="20"/>
                <w:szCs w:val="20"/>
                <w:lang w:eastAsia="sk-SK"/>
              </w:rPr>
              <w:t>dreva</w:t>
            </w:r>
            <w:r w:rsidRPr="00661C35">
              <w:rPr>
                <w:rFonts w:ascii="Arial Narrow" w:eastAsia="Times New Roman" w:hAnsi="Arial Narrow" w:cs="Times New Roman"/>
                <w:b/>
                <w:bCs/>
                <w:sz w:val="20"/>
                <w:szCs w:val="20"/>
                <w:lang w:eastAsia="sk-SK"/>
              </w:rPr>
              <w:t>:</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EB72B7" w:rsidRPr="0067514B" w:rsidTr="005F60C7">
        <w:trPr>
          <w:trHeight w:val="287"/>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noProof/>
                <w:sz w:val="20"/>
                <w:szCs w:val="20"/>
                <w:lang w:val="cs-CZ" w:eastAsia="cs-CZ"/>
              </w:rPr>
              <w:drawing>
                <wp:inline distT="0" distB="0" distL="0" distR="0">
                  <wp:extent cx="889635" cy="412816"/>
                  <wp:effectExtent l="19050" t="0" r="5715" b="0"/>
                  <wp:docPr id="207" name="obrázek 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32" cstate="print"/>
                          <a:srcRect/>
                          <a:stretch>
                            <a:fillRect/>
                          </a:stretch>
                        </pic:blipFill>
                        <pic:spPr bwMode="auto">
                          <a:xfrm>
                            <a:off x="0" y="0"/>
                            <a:ext cx="893303" cy="414518"/>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Drevo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FOR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50</w:t>
            </w:r>
          </w:p>
        </w:tc>
      </w:tr>
      <w:tr w:rsidR="00EB72B7"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Korok</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FOR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51</w:t>
            </w:r>
          </w:p>
        </w:tc>
      </w:tr>
      <w:tr w:rsidR="00C94C8B"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sz w:val="20"/>
                <w:szCs w:val="20"/>
                <w:lang w:eastAsia="sk-SK"/>
              </w:rPr>
              <w:t>Materiály z </w:t>
            </w:r>
            <w:r w:rsidR="00EB72B7" w:rsidRPr="00661C35">
              <w:rPr>
                <w:rFonts w:ascii="Arial Narrow" w:eastAsia="Times New Roman" w:hAnsi="Arial Narrow" w:cs="Times New Roman"/>
                <w:b/>
                <w:bCs/>
                <w:sz w:val="20"/>
                <w:szCs w:val="20"/>
                <w:lang w:eastAsia="sk-SK"/>
              </w:rPr>
              <w:t>textilu</w:t>
            </w:r>
            <w:r w:rsidRPr="00661C35">
              <w:rPr>
                <w:rFonts w:ascii="Arial Narrow" w:eastAsia="Times New Roman" w:hAnsi="Arial Narrow" w:cs="Times New Roman"/>
                <w:b/>
                <w:bCs/>
                <w:sz w:val="20"/>
                <w:szCs w:val="20"/>
                <w:lang w:eastAsia="sk-SK"/>
              </w:rPr>
              <w:t>:</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94C8B" w:rsidRPr="00661C35" w:rsidRDefault="00C94C8B"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EB72B7" w:rsidRPr="0067514B" w:rsidTr="005F60C7">
        <w:trPr>
          <w:trHeight w:val="287"/>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noProof/>
                <w:sz w:val="20"/>
                <w:szCs w:val="20"/>
                <w:lang w:val="cs-CZ" w:eastAsia="cs-CZ"/>
              </w:rPr>
              <w:drawing>
                <wp:inline distT="0" distB="0" distL="0" distR="0">
                  <wp:extent cx="810278" cy="427078"/>
                  <wp:effectExtent l="19050" t="0" r="8872" b="0"/>
                  <wp:docPr id="210" name="obrázek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
                          <pic:cNvPicPr>
                            <a:picLocks noChangeAspect="1" noChangeArrowheads="1"/>
                          </pic:cNvPicPr>
                        </pic:nvPicPr>
                        <pic:blipFill>
                          <a:blip r:embed="rId33" cstate="print"/>
                          <a:srcRect/>
                          <a:stretch>
                            <a:fillRect/>
                          </a:stretch>
                        </pic:blipFill>
                        <pic:spPr bwMode="auto">
                          <a:xfrm>
                            <a:off x="0" y="0"/>
                            <a:ext cx="810278" cy="427078"/>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Bavlna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TEX</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60</w:t>
            </w:r>
          </w:p>
        </w:tc>
      </w:tr>
      <w:tr w:rsidR="00EB72B7"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Vrecovina, juta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TEX</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61</w:t>
            </w:r>
          </w:p>
        </w:tc>
      </w:tr>
      <w:tr w:rsidR="00EB72B7"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sz w:val="20"/>
                <w:szCs w:val="20"/>
                <w:lang w:eastAsia="sk-SK"/>
              </w:rPr>
              <w:t>Materiály zo skla:</w:t>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D9642D" w:rsidRPr="0067514B" w:rsidTr="005F60C7">
        <w:trPr>
          <w:trHeight w:val="287"/>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hAnsi="Arial Narrow" w:cs="Times New Roman"/>
                <w:noProof/>
                <w:sz w:val="20"/>
                <w:szCs w:val="20"/>
                <w:lang w:val="cs-CZ" w:eastAsia="cs-CZ"/>
              </w:rPr>
              <w:drawing>
                <wp:inline distT="0" distB="0" distL="0" distR="0">
                  <wp:extent cx="1371600" cy="457200"/>
                  <wp:effectExtent l="19050" t="0" r="0" b="0"/>
                  <wp:docPr id="216" name="obrázek 244" descr="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klo"/>
                          <pic:cNvPicPr>
                            <a:picLocks noChangeAspect="1" noChangeArrowheads="1"/>
                          </pic:cNvPicPr>
                        </pic:nvPicPr>
                        <pic:blipFill>
                          <a:blip r:embed="rId34" cstate="print"/>
                          <a:srcRect/>
                          <a:stretch>
                            <a:fillRect/>
                          </a:stretch>
                        </pic:blipFill>
                        <pic:spPr bwMode="auto">
                          <a:xfrm>
                            <a:off x="0" y="0"/>
                            <a:ext cx="1371600" cy="457200"/>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Bezfarebné sklo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GL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70</w:t>
            </w:r>
          </w:p>
        </w:tc>
      </w:tr>
      <w:tr w:rsidR="00D9642D"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tcPr>
          <w:p w:rsidR="00D9642D" w:rsidRPr="00661C35" w:rsidRDefault="00D9642D"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Zelené sklo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GL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71</w:t>
            </w:r>
          </w:p>
        </w:tc>
      </w:tr>
      <w:tr w:rsidR="00D9642D"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tcPr>
          <w:p w:rsidR="00D9642D" w:rsidRPr="00661C35" w:rsidRDefault="00D9642D"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Hnedé sklo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GL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9642D" w:rsidRPr="00661C35" w:rsidRDefault="00D9642D"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72</w:t>
            </w:r>
          </w:p>
        </w:tc>
      </w:tr>
      <w:tr w:rsidR="00EB72B7" w:rsidRPr="0067514B" w:rsidTr="005F60C7">
        <w:trPr>
          <w:trHeight w:val="287"/>
        </w:trPr>
        <w:tc>
          <w:tcPr>
            <w:tcW w:w="36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B72B7"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roofErr w:type="spellStart"/>
            <w:r w:rsidRPr="00661C35">
              <w:rPr>
                <w:rFonts w:ascii="Arial Narrow" w:eastAsia="Times New Roman" w:hAnsi="Arial Narrow" w:cs="Times New Roman"/>
                <w:b/>
                <w:bCs/>
                <w:sz w:val="20"/>
                <w:szCs w:val="20"/>
                <w:lang w:eastAsia="sk-SK"/>
              </w:rPr>
              <w:t>Kompozity</w:t>
            </w:r>
            <w:proofErr w:type="spellEnd"/>
            <w:r w:rsidRPr="00661C35">
              <w:rPr>
                <w:rFonts w:ascii="Arial Narrow" w:eastAsia="Times New Roman" w:hAnsi="Arial Narrow" w:cs="Times New Roman"/>
                <w:b/>
                <w:bCs/>
                <w:sz w:val="20"/>
                <w:szCs w:val="20"/>
                <w:lang w:eastAsia="sk-SK"/>
              </w:rPr>
              <w:t xml:space="preserve">, </w:t>
            </w:r>
            <w:proofErr w:type="spellStart"/>
            <w:r w:rsidRPr="00661C35">
              <w:rPr>
                <w:rFonts w:ascii="Arial Narrow" w:eastAsia="Times New Roman" w:hAnsi="Arial Narrow" w:cs="Times New Roman"/>
                <w:b/>
                <w:bCs/>
                <w:sz w:val="20"/>
                <w:szCs w:val="20"/>
                <w:lang w:eastAsia="sk-SK"/>
              </w:rPr>
              <w:t>tetrapaky</w:t>
            </w:r>
            <w:proofErr w:type="spellEnd"/>
            <w:r w:rsidRPr="00661C35">
              <w:rPr>
                <w:rFonts w:ascii="Arial Narrow" w:eastAsia="Times New Roman" w:hAnsi="Arial Narrow" w:cs="Times New Roman"/>
                <w:b/>
                <w:bCs/>
                <w:sz w:val="20"/>
                <w:szCs w:val="20"/>
                <w:lang w:eastAsia="sk-SK"/>
              </w:rPr>
              <w:t xml:space="preserve">, </w:t>
            </w:r>
            <w:proofErr w:type="spellStart"/>
            <w:r w:rsidRPr="00661C35">
              <w:rPr>
                <w:rFonts w:ascii="Arial Narrow" w:eastAsia="Times New Roman" w:hAnsi="Arial Narrow" w:cs="Times New Roman"/>
                <w:b/>
                <w:bCs/>
                <w:sz w:val="20"/>
                <w:szCs w:val="20"/>
                <w:lang w:eastAsia="sk-SK"/>
              </w:rPr>
              <w:t>VvKM</w:t>
            </w:r>
            <w:proofErr w:type="spellEnd"/>
            <w:r w:rsidRPr="00661C35">
              <w:rPr>
                <w:rStyle w:val="Odkaznapoznmkupodiarou"/>
                <w:rFonts w:ascii="Arial Narrow" w:eastAsia="Times New Roman" w:hAnsi="Arial Narrow" w:cs="Times New Roman"/>
                <w:b/>
                <w:bCs/>
                <w:sz w:val="20"/>
                <w:szCs w:val="20"/>
                <w:lang w:eastAsia="sk-SK"/>
              </w:rPr>
              <w:footnoteReference w:id="7"/>
            </w:r>
          </w:p>
        </w:tc>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Materiál</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Písomný znak</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72B7" w:rsidRPr="00661C35" w:rsidRDefault="00EB72B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b/>
                <w:bCs/>
                <w:iCs/>
                <w:sz w:val="20"/>
                <w:szCs w:val="20"/>
                <w:lang w:eastAsia="sk-SK"/>
              </w:rPr>
              <w:t>Číselný znak</w:t>
            </w:r>
          </w:p>
        </w:tc>
      </w:tr>
      <w:tr w:rsidR="008D6E14" w:rsidRPr="0067514B" w:rsidTr="005F60C7">
        <w:trPr>
          <w:trHeight w:val="287"/>
        </w:trPr>
        <w:tc>
          <w:tcPr>
            <w:tcW w:w="3652" w:type="dxa"/>
            <w:vMerge w:val="restart"/>
            <w:tcBorders>
              <w:top w:val="nil"/>
              <w:left w:val="single" w:sz="8" w:space="0" w:color="auto"/>
              <w:right w:val="single" w:sz="8" w:space="0" w:color="auto"/>
            </w:tcBorders>
            <w:shd w:val="clear" w:color="auto" w:fill="F2F2F2" w:themeFill="background1" w:themeFillShade="F2"/>
            <w:vAlign w:val="center"/>
          </w:tcPr>
          <w:p w:rsidR="005F60C7" w:rsidRPr="00661C35" w:rsidRDefault="005F60C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hAnsi="Arial Narrow" w:cs="Times New Roman"/>
                <w:noProof/>
                <w:sz w:val="20"/>
                <w:szCs w:val="20"/>
                <w:lang w:val="cs-CZ" w:eastAsia="cs-CZ"/>
              </w:rPr>
              <w:drawing>
                <wp:inline distT="0" distB="0" distL="0" distR="0">
                  <wp:extent cx="1594184" cy="504825"/>
                  <wp:effectExtent l="19050" t="0" r="6016" b="0"/>
                  <wp:docPr id="247" name="obrázek 247" descr="kar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rtony"/>
                          <pic:cNvPicPr>
                            <a:picLocks noChangeAspect="1" noChangeArrowheads="1"/>
                          </pic:cNvPicPr>
                        </pic:nvPicPr>
                        <pic:blipFill>
                          <a:blip r:embed="rId35" cstate="print"/>
                          <a:srcRect/>
                          <a:stretch>
                            <a:fillRect/>
                          </a:stretch>
                        </pic:blipFill>
                        <pic:spPr bwMode="auto">
                          <a:xfrm>
                            <a:off x="0" y="0"/>
                            <a:ext cx="1594184" cy="504825"/>
                          </a:xfrm>
                          <a:prstGeom prst="rect">
                            <a:avLst/>
                          </a:prstGeom>
                          <a:noFill/>
                          <a:ln w="9525">
                            <a:noFill/>
                            <a:miter lim="800000"/>
                            <a:headEnd/>
                            <a:tailEnd/>
                          </a:ln>
                        </pic:spPr>
                      </pic:pic>
                    </a:graphicData>
                  </a:graphic>
                </wp:inline>
              </w:drawing>
            </w:r>
          </w:p>
          <w:p w:rsidR="005F60C7" w:rsidRPr="00661C35" w:rsidRDefault="005F60C7" w:rsidP="0067514B">
            <w:pPr>
              <w:spacing w:before="100" w:beforeAutospacing="1" w:after="100" w:afterAutospacing="1"/>
              <w:jc w:val="center"/>
              <w:rPr>
                <w:rFonts w:ascii="Arial Narrow" w:eastAsia="Times New Roman" w:hAnsi="Arial Narrow" w:cs="Times New Roman"/>
                <w:sz w:val="20"/>
                <w:szCs w:val="20"/>
                <w:lang w:eastAsia="sk-SK"/>
              </w:rPr>
            </w:pPr>
          </w:p>
          <w:p w:rsidR="008D6E14" w:rsidRPr="00661C35" w:rsidRDefault="005F60C7"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noProof/>
                <w:sz w:val="20"/>
                <w:szCs w:val="20"/>
                <w:lang w:val="cs-CZ" w:eastAsia="cs-CZ"/>
              </w:rPr>
              <w:drawing>
                <wp:inline distT="0" distB="0" distL="0" distR="0">
                  <wp:extent cx="1295400" cy="624061"/>
                  <wp:effectExtent l="19050" t="0" r="0" b="0"/>
                  <wp:docPr id="222" name="obrázek 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
                          <pic:cNvPicPr>
                            <a:picLocks noChangeAspect="1" noChangeArrowheads="1"/>
                          </pic:cNvPicPr>
                        </pic:nvPicPr>
                        <pic:blipFill>
                          <a:blip r:embed="rId36" cstate="print"/>
                          <a:srcRect/>
                          <a:stretch>
                            <a:fillRect/>
                          </a:stretch>
                        </pic:blipFill>
                        <pic:spPr bwMode="auto">
                          <a:xfrm>
                            <a:off x="0" y="0"/>
                            <a:ext cx="1295400" cy="624061"/>
                          </a:xfrm>
                          <a:prstGeom prst="rect">
                            <a:avLst/>
                          </a:prstGeom>
                          <a:noFill/>
                          <a:ln w="9525">
                            <a:noFill/>
                            <a:miter lim="800000"/>
                            <a:headEnd/>
                            <a:tailEnd/>
                          </a:ln>
                        </pic:spPr>
                      </pic:pic>
                    </a:graphicData>
                  </a:graphic>
                </wp:inline>
              </w:drawing>
            </w: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 a lepenka/rôzne kovy</w:t>
            </w:r>
          </w:p>
        </w:tc>
        <w:tc>
          <w:tcPr>
            <w:tcW w:w="1417" w:type="dxa"/>
            <w:vMerge w:val="restart"/>
            <w:tcBorders>
              <w:top w:val="nil"/>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C</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80</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 a lepenka/plasty</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81</w:t>
            </w:r>
          </w:p>
        </w:tc>
      </w:tr>
      <w:tr w:rsidR="008D6E14"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 a lepenka/hliník</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82</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 a lepenka/cínový plech</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83</w:t>
            </w:r>
          </w:p>
        </w:tc>
      </w:tr>
      <w:tr w:rsidR="008D6E14"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 a lepenka/plasty/hliník</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84</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Papier a lep./plasty/</w:t>
            </w:r>
            <w:proofErr w:type="spellStart"/>
            <w:r w:rsidRPr="00661C35">
              <w:rPr>
                <w:rFonts w:ascii="Arial Narrow" w:eastAsia="Times New Roman" w:hAnsi="Arial Narrow" w:cs="Times New Roman"/>
                <w:sz w:val="20"/>
                <w:szCs w:val="20"/>
                <w:lang w:eastAsia="sk-SK"/>
              </w:rPr>
              <w:t>Al</w:t>
            </w:r>
            <w:proofErr w:type="spellEnd"/>
            <w:r w:rsidRPr="00661C35">
              <w:rPr>
                <w:rFonts w:ascii="Arial Narrow" w:eastAsia="Times New Roman" w:hAnsi="Arial Narrow" w:cs="Times New Roman"/>
                <w:sz w:val="20"/>
                <w:szCs w:val="20"/>
                <w:lang w:eastAsia="sk-SK"/>
              </w:rPr>
              <w:t>/</w:t>
            </w:r>
            <w:proofErr w:type="spellStart"/>
            <w:r w:rsidRPr="00661C35">
              <w:rPr>
                <w:rFonts w:ascii="Arial Narrow" w:eastAsia="Times New Roman" w:hAnsi="Arial Narrow" w:cs="Times New Roman"/>
                <w:sz w:val="20"/>
                <w:szCs w:val="20"/>
                <w:lang w:eastAsia="sk-SK"/>
              </w:rPr>
              <w:t>cín.plech</w:t>
            </w:r>
            <w:proofErr w:type="spellEnd"/>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86</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Plasty/hliník</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90</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hAnsi="Arial Narrow" w:cs="Times New Roman"/>
                <w:noProof/>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Plasty/cínový plech</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91</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Plasty/rôzne kovy</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92</w:t>
            </w:r>
          </w:p>
        </w:tc>
      </w:tr>
      <w:tr w:rsidR="008D6E14"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Sklo/plasty</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95</w:t>
            </w:r>
          </w:p>
        </w:tc>
      </w:tr>
      <w:tr w:rsidR="008D6E14" w:rsidRPr="0067514B" w:rsidTr="005F60C7">
        <w:trPr>
          <w:trHeight w:val="287"/>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Sklo/hliník</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96</w:t>
            </w:r>
          </w:p>
        </w:tc>
      </w:tr>
      <w:tr w:rsidR="008D6E14" w:rsidRPr="0067514B" w:rsidTr="005F60C7">
        <w:trPr>
          <w:trHeight w:val="273"/>
        </w:trPr>
        <w:tc>
          <w:tcPr>
            <w:tcW w:w="3652" w:type="dxa"/>
            <w:vMerge/>
            <w:tcBorders>
              <w:left w:val="single" w:sz="8" w:space="0" w:color="auto"/>
              <w:right w:val="single" w:sz="8" w:space="0" w:color="auto"/>
            </w:tcBorders>
            <w:shd w:val="clear" w:color="auto" w:fill="F2F2F2" w:themeFill="background1" w:themeFillShade="F2"/>
            <w:vAlign w:val="center"/>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Sklo/cínový plech</w:t>
            </w:r>
          </w:p>
        </w:tc>
        <w:tc>
          <w:tcPr>
            <w:tcW w:w="1417" w:type="dxa"/>
            <w:vMerge/>
            <w:tcBorders>
              <w:left w:val="nil"/>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97</w:t>
            </w:r>
          </w:p>
        </w:tc>
      </w:tr>
      <w:tr w:rsidR="008D6E14" w:rsidRPr="0067514B" w:rsidTr="005F60C7">
        <w:trPr>
          <w:trHeight w:val="287"/>
        </w:trPr>
        <w:tc>
          <w:tcPr>
            <w:tcW w:w="3652" w:type="dxa"/>
            <w:vMerge/>
            <w:tcBorders>
              <w:left w:val="single" w:sz="8" w:space="0" w:color="auto"/>
              <w:bottom w:val="single" w:sz="8" w:space="0" w:color="auto"/>
              <w:right w:val="single" w:sz="8" w:space="0" w:color="auto"/>
            </w:tcBorders>
            <w:shd w:val="clear" w:color="auto" w:fill="F2F2F2" w:themeFill="background1" w:themeFillShade="F2"/>
          </w:tcPr>
          <w:p w:rsidR="008D6E14" w:rsidRPr="00661C35" w:rsidRDefault="008D6E14" w:rsidP="0067514B">
            <w:pPr>
              <w:spacing w:before="100" w:beforeAutospacing="1" w:after="100" w:afterAutospacing="1"/>
              <w:rPr>
                <w:rFonts w:ascii="Arial Narrow" w:eastAsia="Times New Roman" w:hAnsi="Arial Narrow" w:cs="Times New Roman"/>
                <w:sz w:val="20"/>
                <w:szCs w:val="20"/>
                <w:lang w:eastAsia="sk-SK"/>
              </w:rPr>
            </w:pPr>
          </w:p>
        </w:tc>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Sklo/rôzne kovy</w:t>
            </w:r>
          </w:p>
        </w:tc>
        <w:tc>
          <w:tcPr>
            <w:tcW w:w="1417" w:type="dxa"/>
            <w:vMerge/>
            <w:tcBorders>
              <w:left w:val="nil"/>
              <w:bottom w:val="single" w:sz="8" w:space="0" w:color="auto"/>
              <w:right w:val="single" w:sz="8" w:space="0" w:color="auto"/>
            </w:tcBorders>
            <w:tcMar>
              <w:top w:w="0" w:type="dxa"/>
              <w:left w:w="108" w:type="dxa"/>
              <w:bottom w:w="0" w:type="dxa"/>
              <w:right w:w="108" w:type="dxa"/>
            </w:tcMa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D6E14" w:rsidRPr="00661C35" w:rsidRDefault="008D6E14" w:rsidP="0067514B">
            <w:pPr>
              <w:spacing w:before="100" w:beforeAutospacing="1" w:after="100" w:afterAutospacing="1"/>
              <w:jc w:val="center"/>
              <w:rPr>
                <w:rFonts w:ascii="Arial Narrow" w:eastAsia="Times New Roman" w:hAnsi="Arial Narrow" w:cs="Times New Roman"/>
                <w:sz w:val="20"/>
                <w:szCs w:val="20"/>
                <w:lang w:eastAsia="sk-SK"/>
              </w:rPr>
            </w:pPr>
            <w:r w:rsidRPr="00661C35">
              <w:rPr>
                <w:rFonts w:ascii="Arial Narrow" w:eastAsia="Times New Roman" w:hAnsi="Arial Narrow" w:cs="Times New Roman"/>
                <w:sz w:val="20"/>
                <w:szCs w:val="20"/>
                <w:lang w:eastAsia="sk-SK"/>
              </w:rPr>
              <w:t>98</w:t>
            </w:r>
          </w:p>
        </w:tc>
      </w:tr>
    </w:tbl>
    <w:p w:rsidR="00262BF5" w:rsidRPr="0025343D" w:rsidRDefault="00262BF5" w:rsidP="0025343D">
      <w:pPr>
        <w:pStyle w:val="Odsekzoznamu"/>
        <w:numPr>
          <w:ilvl w:val="0"/>
          <w:numId w:val="2"/>
        </w:numPr>
        <w:spacing w:after="280"/>
        <w:jc w:val="both"/>
        <w:outlineLvl w:val="0"/>
        <w:rPr>
          <w:rFonts w:ascii="Times New Roman" w:eastAsia="Times New Roman" w:hAnsi="Times New Roman" w:cs="Times New Roman"/>
          <w:color w:val="000000"/>
          <w:sz w:val="24"/>
          <w:szCs w:val="24"/>
          <w:lang w:eastAsia="sk-SK"/>
        </w:rPr>
      </w:pPr>
      <w:bookmarkStart w:id="26" w:name="_Toc381630363"/>
      <w:r w:rsidRPr="00CB7F43">
        <w:rPr>
          <w:rFonts w:ascii="Times New Roman" w:eastAsia="Times New Roman" w:hAnsi="Times New Roman" w:cs="Times New Roman"/>
          <w:b/>
          <w:color w:val="000000"/>
          <w:sz w:val="24"/>
          <w:szCs w:val="24"/>
          <w:lang w:eastAsia="sk-SK"/>
        </w:rPr>
        <w:lastRenderedPageBreak/>
        <w:t>SMERNÁ ČASŤ PROGRAMU</w:t>
      </w:r>
      <w:bookmarkEnd w:id="26"/>
    </w:p>
    <w:p w:rsidR="0025343D" w:rsidRPr="0025343D" w:rsidRDefault="0025343D" w:rsidP="0025343D">
      <w:pPr>
        <w:pStyle w:val="Odsekzoznamu"/>
        <w:spacing w:after="280"/>
        <w:ind w:left="360"/>
        <w:jc w:val="both"/>
        <w:outlineLvl w:val="0"/>
        <w:rPr>
          <w:rFonts w:ascii="Times New Roman" w:eastAsia="Times New Roman" w:hAnsi="Times New Roman" w:cs="Times New Roman"/>
          <w:color w:val="000000"/>
          <w:sz w:val="24"/>
          <w:szCs w:val="24"/>
          <w:lang w:eastAsia="sk-SK"/>
        </w:rPr>
      </w:pPr>
    </w:p>
    <w:p w:rsidR="00262BF5" w:rsidRPr="004E2861" w:rsidRDefault="0025343D" w:rsidP="004E2861">
      <w:pPr>
        <w:pStyle w:val="Odsekzoznamu"/>
        <w:numPr>
          <w:ilvl w:val="1"/>
          <w:numId w:val="28"/>
        </w:numPr>
        <w:jc w:val="both"/>
        <w:outlineLvl w:val="1"/>
        <w:rPr>
          <w:rFonts w:ascii="Times New Roman" w:eastAsia="Times New Roman" w:hAnsi="Times New Roman" w:cs="Times New Roman"/>
          <w:b/>
          <w:color w:val="000000"/>
          <w:lang w:eastAsia="sk-SK"/>
        </w:rPr>
      </w:pPr>
      <w:bookmarkStart w:id="27" w:name="_Toc381630364"/>
      <w:r w:rsidRPr="004E2861">
        <w:rPr>
          <w:rFonts w:ascii="Times New Roman" w:eastAsia="Times New Roman" w:hAnsi="Times New Roman" w:cs="Times New Roman"/>
          <w:b/>
          <w:color w:val="000000"/>
          <w:lang w:eastAsia="sk-SK"/>
        </w:rPr>
        <w:t>ÚDAJE O DOSTUPNOSTI ZARIADENÍ NA SPRACOVANIE KOMUN. ODPADOV</w:t>
      </w:r>
      <w:bookmarkEnd w:id="27"/>
    </w:p>
    <w:p w:rsidR="00F14810" w:rsidRDefault="00F14810" w:rsidP="00F14810">
      <w:pPr>
        <w:ind w:left="351" w:firstLine="357"/>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 tejto časti uvádzame zariadenia na spracovanie komunálnych odpadov nachádzajúce sa buď</w:t>
      </w:r>
      <w:r w:rsidR="00F066A7">
        <w:rPr>
          <w:rFonts w:ascii="Times New Roman" w:eastAsia="Times New Roman" w:hAnsi="Times New Roman" w:cs="Times New Roman"/>
          <w:color w:val="000000"/>
          <w:lang w:eastAsia="sk-SK"/>
        </w:rPr>
        <w:t xml:space="preserve"> priamo v okrese Krupina, alebo v okolitých okresoch Banská Štiavnica</w:t>
      </w:r>
      <w:r w:rsidR="004E2861">
        <w:rPr>
          <w:rFonts w:ascii="Times New Roman" w:eastAsia="Times New Roman" w:hAnsi="Times New Roman" w:cs="Times New Roman"/>
          <w:color w:val="000000"/>
          <w:lang w:eastAsia="sk-SK"/>
        </w:rPr>
        <w:t>,</w:t>
      </w:r>
      <w:r w:rsidR="00F066A7">
        <w:rPr>
          <w:rFonts w:ascii="Times New Roman" w:eastAsia="Times New Roman" w:hAnsi="Times New Roman" w:cs="Times New Roman"/>
          <w:color w:val="000000"/>
          <w:lang w:eastAsia="sk-SK"/>
        </w:rPr>
        <w:t xml:space="preserve"> Zvolen a Veľký Krtíš,</w:t>
      </w:r>
      <w:r w:rsidR="004E2861">
        <w:rPr>
          <w:rFonts w:ascii="Times New Roman" w:eastAsia="Times New Roman" w:hAnsi="Times New Roman" w:cs="Times New Roman"/>
          <w:color w:val="000000"/>
          <w:lang w:eastAsia="sk-SK"/>
        </w:rPr>
        <w:t xml:space="preserve"> pričom vychádzame z údajov uvedených v prílohách č.4 – 11 POH BBSK.</w:t>
      </w:r>
    </w:p>
    <w:p w:rsidR="00D62553" w:rsidRDefault="00D62553" w:rsidP="00315B54">
      <w:pPr>
        <w:outlineLvl w:val="1"/>
        <w:rPr>
          <w:rFonts w:ascii="Times New Roman" w:eastAsia="Times New Roman" w:hAnsi="Times New Roman" w:cs="Times New Roman"/>
          <w:b/>
          <w:color w:val="000000"/>
          <w:lang w:eastAsia="sk-SK"/>
        </w:rPr>
      </w:pPr>
    </w:p>
    <w:p w:rsidR="00F14810" w:rsidRDefault="00F14810" w:rsidP="00315B54">
      <w:pPr>
        <w:outlineLvl w:val="1"/>
        <w:rPr>
          <w:rFonts w:ascii="Times New Roman" w:eastAsia="Times New Roman" w:hAnsi="Times New Roman" w:cs="Times New Roman"/>
          <w:b/>
          <w:color w:val="000000"/>
          <w:lang w:eastAsia="sk-SK"/>
        </w:rPr>
      </w:pPr>
      <w:r w:rsidRPr="00F14810">
        <w:rPr>
          <w:rFonts w:ascii="Times New Roman" w:eastAsia="Times New Roman" w:hAnsi="Times New Roman" w:cs="Times New Roman"/>
          <w:b/>
          <w:color w:val="000000"/>
          <w:lang w:eastAsia="sk-SK"/>
        </w:rPr>
        <w:t xml:space="preserve">ZARIADENIA NA ZNEŠKODŇOVANIE </w:t>
      </w:r>
      <w:r w:rsidR="004E2861">
        <w:rPr>
          <w:rFonts w:ascii="Times New Roman" w:eastAsia="Times New Roman" w:hAnsi="Times New Roman" w:cs="Times New Roman"/>
          <w:b/>
          <w:color w:val="000000"/>
          <w:lang w:eastAsia="sk-SK"/>
        </w:rPr>
        <w:t xml:space="preserve">KOMUNÁLNYCH </w:t>
      </w:r>
      <w:r w:rsidRPr="00F14810">
        <w:rPr>
          <w:rFonts w:ascii="Times New Roman" w:eastAsia="Times New Roman" w:hAnsi="Times New Roman" w:cs="Times New Roman"/>
          <w:b/>
          <w:color w:val="000000"/>
          <w:lang w:eastAsia="sk-SK"/>
        </w:rPr>
        <w:t xml:space="preserve">ODPADOV – </w:t>
      </w:r>
      <w:r w:rsidR="00315B54">
        <w:rPr>
          <w:rFonts w:ascii="Times New Roman" w:eastAsia="Times New Roman" w:hAnsi="Times New Roman" w:cs="Times New Roman"/>
          <w:b/>
          <w:color w:val="000000"/>
          <w:lang w:eastAsia="sk-SK"/>
        </w:rPr>
        <w:t xml:space="preserve">                    </w:t>
      </w:r>
      <w:r w:rsidRPr="00F14810">
        <w:rPr>
          <w:rFonts w:ascii="Times New Roman" w:eastAsia="Times New Roman" w:hAnsi="Times New Roman" w:cs="Times New Roman"/>
          <w:b/>
          <w:color w:val="000000"/>
          <w:lang w:eastAsia="sk-SK"/>
        </w:rPr>
        <w:t>SKLÁDKY ODPADOV</w:t>
      </w:r>
      <w:r w:rsidR="002C7304">
        <w:rPr>
          <w:rFonts w:ascii="Times New Roman" w:eastAsia="Times New Roman" w:hAnsi="Times New Roman" w:cs="Times New Roman"/>
          <w:b/>
          <w:color w:val="000000"/>
          <w:lang w:eastAsia="sk-SK"/>
        </w:rPr>
        <w:t>:</w:t>
      </w:r>
    </w:p>
    <w:p w:rsidR="004E2861" w:rsidRPr="004E2861" w:rsidRDefault="00816861" w:rsidP="004E2861">
      <w:pPr>
        <w:jc w:val="both"/>
        <w:rPr>
          <w:rFonts w:ascii="Times New Roman" w:hAnsi="Times New Roman" w:cs="Times New Roman"/>
        </w:rPr>
      </w:pPr>
      <w:r>
        <w:rPr>
          <w:rFonts w:ascii="Times New Roman" w:hAnsi="Times New Roman" w:cs="Times New Roman"/>
        </w:rPr>
        <w:t>Okres Krupina</w:t>
      </w:r>
      <w:r w:rsidR="00E7456D">
        <w:rPr>
          <w:rFonts w:ascii="Times New Roman" w:hAnsi="Times New Roman" w:cs="Times New Roman"/>
        </w:rPr>
        <w:t xml:space="preserve"> a okolité okresy Banská Štiavnica, Zvolen a Veľký Krtíš</w:t>
      </w:r>
    </w:p>
    <w:tbl>
      <w:tblPr>
        <w:tblStyle w:val="Mriekatabuky"/>
        <w:tblW w:w="0" w:type="auto"/>
        <w:jc w:val="center"/>
        <w:tblInd w:w="-538" w:type="dxa"/>
        <w:tblLook w:val="01E0" w:firstRow="1" w:lastRow="1" w:firstColumn="1" w:lastColumn="1" w:noHBand="0" w:noVBand="0"/>
      </w:tblPr>
      <w:tblGrid>
        <w:gridCol w:w="2603"/>
        <w:gridCol w:w="2064"/>
        <w:gridCol w:w="2500"/>
        <w:gridCol w:w="2372"/>
      </w:tblGrid>
      <w:tr w:rsidR="00462855" w:rsidTr="003122CB">
        <w:trPr>
          <w:jc w:val="center"/>
        </w:trPr>
        <w:tc>
          <w:tcPr>
            <w:tcW w:w="2603" w:type="dxa"/>
            <w:shd w:val="clear" w:color="auto" w:fill="D6E3BC" w:themeFill="accent3" w:themeFillTint="66"/>
          </w:tcPr>
          <w:p w:rsidR="00462855" w:rsidRPr="004E2861" w:rsidRDefault="00462855" w:rsidP="004E2861">
            <w:pPr>
              <w:spacing w:before="40" w:after="40"/>
              <w:jc w:val="both"/>
              <w:rPr>
                <w:rFonts w:ascii="Arial Narrow" w:hAnsi="Arial Narrow"/>
                <w:b/>
                <w:sz w:val="20"/>
                <w:szCs w:val="20"/>
                <w:lang w:val="sk-SK"/>
              </w:rPr>
            </w:pPr>
            <w:r w:rsidRPr="004E2861">
              <w:rPr>
                <w:rFonts w:ascii="Arial Narrow" w:hAnsi="Arial Narrow"/>
                <w:b/>
                <w:sz w:val="20"/>
                <w:szCs w:val="20"/>
                <w:lang w:val="sk-SK"/>
              </w:rPr>
              <w:t>Názov prevádzkovateľa</w:t>
            </w:r>
          </w:p>
        </w:tc>
        <w:tc>
          <w:tcPr>
            <w:tcW w:w="2064" w:type="dxa"/>
            <w:shd w:val="clear" w:color="auto" w:fill="D6E3BC" w:themeFill="accent3" w:themeFillTint="66"/>
          </w:tcPr>
          <w:p w:rsidR="00462855" w:rsidRPr="004E2861" w:rsidRDefault="00462855" w:rsidP="004E2861">
            <w:pPr>
              <w:spacing w:before="40" w:after="40"/>
              <w:jc w:val="both"/>
              <w:rPr>
                <w:rFonts w:ascii="Arial Narrow" w:hAnsi="Arial Narrow"/>
                <w:b/>
                <w:sz w:val="20"/>
                <w:szCs w:val="20"/>
                <w:lang w:val="sk-SK"/>
              </w:rPr>
            </w:pPr>
            <w:r w:rsidRPr="004E2861">
              <w:rPr>
                <w:rFonts w:ascii="Arial Narrow" w:hAnsi="Arial Narrow"/>
                <w:b/>
                <w:sz w:val="20"/>
                <w:szCs w:val="20"/>
                <w:lang w:val="sk-SK"/>
              </w:rPr>
              <w:t>Sídlo prevádzkovateľa</w:t>
            </w:r>
          </w:p>
        </w:tc>
        <w:tc>
          <w:tcPr>
            <w:tcW w:w="2500" w:type="dxa"/>
            <w:shd w:val="clear" w:color="auto" w:fill="D6E3BC" w:themeFill="accent3" w:themeFillTint="66"/>
          </w:tcPr>
          <w:p w:rsidR="00462855" w:rsidRPr="004E2861" w:rsidRDefault="00462855" w:rsidP="004E2861">
            <w:pPr>
              <w:spacing w:before="40" w:after="40"/>
              <w:jc w:val="both"/>
              <w:rPr>
                <w:rFonts w:ascii="Arial Narrow" w:hAnsi="Arial Narrow"/>
                <w:b/>
                <w:sz w:val="20"/>
                <w:szCs w:val="20"/>
                <w:lang w:val="sk-SK"/>
              </w:rPr>
            </w:pPr>
            <w:r w:rsidRPr="004E2861">
              <w:rPr>
                <w:rFonts w:ascii="Arial Narrow" w:hAnsi="Arial Narrow"/>
                <w:b/>
                <w:sz w:val="20"/>
                <w:szCs w:val="20"/>
                <w:lang w:val="sk-SK"/>
              </w:rPr>
              <w:t>Prevádzka</w:t>
            </w:r>
          </w:p>
        </w:tc>
        <w:tc>
          <w:tcPr>
            <w:tcW w:w="2372" w:type="dxa"/>
            <w:shd w:val="clear" w:color="auto" w:fill="D6E3BC" w:themeFill="accent3" w:themeFillTint="66"/>
          </w:tcPr>
          <w:p w:rsidR="00462855" w:rsidRPr="004E2861" w:rsidRDefault="00462855" w:rsidP="004E2861">
            <w:pPr>
              <w:spacing w:before="40" w:after="40"/>
              <w:jc w:val="both"/>
              <w:rPr>
                <w:rFonts w:ascii="Arial Narrow" w:hAnsi="Arial Narrow"/>
                <w:b/>
                <w:sz w:val="20"/>
                <w:szCs w:val="20"/>
                <w:lang w:val="sk-SK"/>
              </w:rPr>
            </w:pPr>
            <w:r w:rsidRPr="004E2861">
              <w:rPr>
                <w:rFonts w:ascii="Arial Narrow" w:hAnsi="Arial Narrow"/>
                <w:b/>
                <w:sz w:val="20"/>
                <w:szCs w:val="20"/>
                <w:lang w:val="sk-SK"/>
              </w:rPr>
              <w:t xml:space="preserve">Katastrálne územie </w:t>
            </w:r>
          </w:p>
        </w:tc>
      </w:tr>
      <w:tr w:rsidR="00E7456D" w:rsidTr="003122CB">
        <w:trPr>
          <w:jc w:val="center"/>
        </w:trPr>
        <w:tc>
          <w:tcPr>
            <w:tcW w:w="2603" w:type="dxa"/>
          </w:tcPr>
          <w:p w:rsidR="00E7456D" w:rsidRPr="00E7456D" w:rsidRDefault="00E7456D" w:rsidP="00846999">
            <w:pPr>
              <w:spacing w:before="40" w:after="40"/>
              <w:jc w:val="both"/>
              <w:rPr>
                <w:rFonts w:ascii="Arial Narrow" w:hAnsi="Arial Narrow"/>
                <w:sz w:val="20"/>
                <w:szCs w:val="20"/>
                <w:lang w:val="sk-SK"/>
              </w:rPr>
            </w:pPr>
            <w:r w:rsidRPr="00E7456D">
              <w:rPr>
                <w:rFonts w:ascii="Arial Narrow" w:hAnsi="Arial Narrow"/>
                <w:sz w:val="20"/>
                <w:szCs w:val="20"/>
                <w:lang w:val="sk-SK"/>
              </w:rPr>
              <w:t>Združenie H O N T  s.r.o.</w:t>
            </w:r>
          </w:p>
          <w:p w:rsidR="00E7456D" w:rsidRPr="00E7456D" w:rsidRDefault="00E7456D" w:rsidP="00846999">
            <w:pPr>
              <w:spacing w:before="40" w:after="40"/>
              <w:jc w:val="both"/>
              <w:rPr>
                <w:rFonts w:ascii="Arial Narrow" w:hAnsi="Arial Narrow"/>
                <w:sz w:val="20"/>
                <w:szCs w:val="20"/>
                <w:lang w:val="sk-SK"/>
              </w:rPr>
            </w:pPr>
            <w:r w:rsidRPr="00E7456D">
              <w:rPr>
                <w:rFonts w:ascii="Arial Narrow" w:hAnsi="Arial Narrow"/>
                <w:sz w:val="20"/>
                <w:szCs w:val="20"/>
                <w:lang w:val="sk-SK"/>
              </w:rPr>
              <w:t>IČO: 36 043 559</w:t>
            </w:r>
          </w:p>
        </w:tc>
        <w:tc>
          <w:tcPr>
            <w:tcW w:w="2064" w:type="dxa"/>
          </w:tcPr>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Okružná 212 Dudince</w:t>
            </w:r>
          </w:p>
        </w:tc>
        <w:tc>
          <w:tcPr>
            <w:tcW w:w="2500" w:type="dxa"/>
          </w:tcPr>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 xml:space="preserve">Skládka na odpad, ktorý nie je nebezpečný </w:t>
            </w:r>
          </w:p>
        </w:tc>
        <w:tc>
          <w:tcPr>
            <w:tcW w:w="2372" w:type="dxa"/>
          </w:tcPr>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Dvorníky</w:t>
            </w:r>
          </w:p>
        </w:tc>
      </w:tr>
      <w:tr w:rsidR="00E7456D" w:rsidRPr="00357477" w:rsidTr="003122CB">
        <w:trPr>
          <w:jc w:val="center"/>
        </w:trPr>
        <w:tc>
          <w:tcPr>
            <w:tcW w:w="2603" w:type="dxa"/>
          </w:tcPr>
          <w:p w:rsidR="00E7456D" w:rsidRPr="004E2861" w:rsidRDefault="00E7456D" w:rsidP="00846999">
            <w:pPr>
              <w:spacing w:before="40" w:after="40"/>
              <w:rPr>
                <w:rFonts w:ascii="Arial Narrow" w:hAnsi="Arial Narrow"/>
                <w:sz w:val="20"/>
                <w:szCs w:val="20"/>
                <w:lang w:val="sk-SK"/>
              </w:rPr>
            </w:pPr>
            <w:proofErr w:type="spellStart"/>
            <w:r w:rsidRPr="004E2861">
              <w:rPr>
                <w:rFonts w:ascii="Arial Narrow" w:hAnsi="Arial Narrow"/>
                <w:sz w:val="20"/>
                <w:szCs w:val="20"/>
                <w:lang w:val="sk-SK"/>
              </w:rPr>
              <w:t>Marius</w:t>
            </w:r>
            <w:proofErr w:type="spellEnd"/>
            <w:r w:rsidRPr="004E2861">
              <w:rPr>
                <w:rFonts w:ascii="Arial Narrow" w:hAnsi="Arial Narrow"/>
                <w:sz w:val="20"/>
                <w:szCs w:val="20"/>
                <w:lang w:val="sk-SK"/>
              </w:rPr>
              <w:t xml:space="preserve"> </w:t>
            </w:r>
            <w:proofErr w:type="spellStart"/>
            <w:r w:rsidRPr="004E2861">
              <w:rPr>
                <w:rFonts w:ascii="Arial Narrow" w:hAnsi="Arial Narrow"/>
                <w:sz w:val="20"/>
                <w:szCs w:val="20"/>
                <w:lang w:val="sk-SK"/>
              </w:rPr>
              <w:t>Pedersen</w:t>
            </w:r>
            <w:proofErr w:type="spellEnd"/>
            <w:r w:rsidRPr="004E2861">
              <w:rPr>
                <w:rFonts w:ascii="Arial Narrow" w:hAnsi="Arial Narrow"/>
                <w:sz w:val="20"/>
                <w:szCs w:val="20"/>
                <w:lang w:val="sk-SK"/>
              </w:rPr>
              <w:t xml:space="preserve"> a.s., </w:t>
            </w:r>
          </w:p>
          <w:p w:rsidR="00E7456D" w:rsidRPr="004E2861" w:rsidRDefault="00E7456D" w:rsidP="00846999">
            <w:pPr>
              <w:spacing w:before="40" w:after="40"/>
              <w:rPr>
                <w:rFonts w:ascii="Arial Narrow" w:hAnsi="Arial Narrow"/>
                <w:sz w:val="20"/>
                <w:szCs w:val="20"/>
                <w:lang w:val="sk-SK"/>
              </w:rPr>
            </w:pPr>
            <w:r w:rsidRPr="004E2861">
              <w:rPr>
                <w:rFonts w:ascii="Arial Narrow" w:hAnsi="Arial Narrow"/>
                <w:sz w:val="20"/>
                <w:szCs w:val="20"/>
                <w:lang w:val="sk-SK"/>
              </w:rPr>
              <w:t>IČO: 34 115 901</w:t>
            </w:r>
          </w:p>
        </w:tc>
        <w:tc>
          <w:tcPr>
            <w:tcW w:w="2064" w:type="dxa"/>
          </w:tcPr>
          <w:p w:rsidR="00E7456D" w:rsidRPr="004E2861" w:rsidRDefault="00E7456D" w:rsidP="00846999">
            <w:pPr>
              <w:spacing w:before="40" w:after="40"/>
              <w:rPr>
                <w:rFonts w:ascii="Arial Narrow" w:hAnsi="Arial Narrow"/>
                <w:sz w:val="20"/>
                <w:szCs w:val="20"/>
                <w:lang w:val="sk-SK"/>
              </w:rPr>
            </w:pPr>
            <w:r w:rsidRPr="004E2861">
              <w:rPr>
                <w:rFonts w:ascii="Arial Narrow" w:hAnsi="Arial Narrow"/>
                <w:sz w:val="20"/>
                <w:szCs w:val="20"/>
                <w:lang w:val="sk-SK"/>
              </w:rPr>
              <w:t>Opatovská 1735, Trenčín</w:t>
            </w:r>
          </w:p>
        </w:tc>
        <w:tc>
          <w:tcPr>
            <w:tcW w:w="2500" w:type="dxa"/>
          </w:tcPr>
          <w:p w:rsidR="00E7456D" w:rsidRPr="004E2861" w:rsidRDefault="00E7456D" w:rsidP="00846999">
            <w:pPr>
              <w:spacing w:before="40" w:after="40"/>
              <w:rPr>
                <w:rFonts w:ascii="Arial Narrow" w:hAnsi="Arial Narrow"/>
                <w:sz w:val="20"/>
                <w:szCs w:val="20"/>
                <w:lang w:val="sk-SK"/>
              </w:rPr>
            </w:pPr>
            <w:r w:rsidRPr="004E2861">
              <w:rPr>
                <w:rFonts w:ascii="Arial Narrow" w:hAnsi="Arial Narrow"/>
                <w:sz w:val="20"/>
                <w:szCs w:val="20"/>
                <w:lang w:val="sk-SK"/>
              </w:rPr>
              <w:t xml:space="preserve">Skládka na odpad, ktorý nie je nebezpečný </w:t>
            </w:r>
          </w:p>
        </w:tc>
        <w:tc>
          <w:tcPr>
            <w:tcW w:w="2372" w:type="dxa"/>
          </w:tcPr>
          <w:p w:rsidR="00E7456D" w:rsidRPr="004E2861" w:rsidRDefault="00E7456D" w:rsidP="00846999">
            <w:pPr>
              <w:spacing w:before="40" w:after="40"/>
              <w:rPr>
                <w:rFonts w:ascii="Arial Narrow" w:hAnsi="Arial Narrow"/>
                <w:sz w:val="20"/>
                <w:szCs w:val="20"/>
                <w:lang w:val="sk-SK"/>
              </w:rPr>
            </w:pPr>
            <w:r w:rsidRPr="004E2861">
              <w:rPr>
                <w:rFonts w:ascii="Arial Narrow" w:hAnsi="Arial Narrow"/>
                <w:sz w:val="20"/>
                <w:szCs w:val="20"/>
                <w:lang w:val="sk-SK"/>
              </w:rPr>
              <w:t>Zvolenská Slatina</w:t>
            </w:r>
          </w:p>
        </w:tc>
      </w:tr>
      <w:tr w:rsidR="00E7456D" w:rsidTr="003122CB">
        <w:trPr>
          <w:jc w:val="center"/>
        </w:trPr>
        <w:tc>
          <w:tcPr>
            <w:tcW w:w="2603" w:type="dxa"/>
          </w:tcPr>
          <w:p w:rsidR="00E7456D" w:rsidRPr="00E7456D" w:rsidRDefault="00E7456D" w:rsidP="00846999">
            <w:pPr>
              <w:spacing w:before="40" w:after="40"/>
              <w:rPr>
                <w:rFonts w:ascii="Arial Narrow" w:hAnsi="Arial Narrow"/>
                <w:sz w:val="20"/>
                <w:szCs w:val="20"/>
                <w:lang w:val="sk-SK"/>
              </w:rPr>
            </w:pPr>
            <w:proofErr w:type="spellStart"/>
            <w:r w:rsidRPr="00E7456D">
              <w:rPr>
                <w:rFonts w:ascii="Arial Narrow" w:hAnsi="Arial Narrow"/>
                <w:sz w:val="20"/>
                <w:szCs w:val="20"/>
                <w:lang w:val="sk-SK"/>
              </w:rPr>
              <w:t>Marius</w:t>
            </w:r>
            <w:proofErr w:type="spellEnd"/>
            <w:r w:rsidRPr="00E7456D">
              <w:rPr>
                <w:rFonts w:ascii="Arial Narrow" w:hAnsi="Arial Narrow"/>
                <w:sz w:val="20"/>
                <w:szCs w:val="20"/>
                <w:lang w:val="sk-SK"/>
              </w:rPr>
              <w:t xml:space="preserve"> </w:t>
            </w:r>
            <w:proofErr w:type="spellStart"/>
            <w:r w:rsidRPr="00E7456D">
              <w:rPr>
                <w:rFonts w:ascii="Arial Narrow" w:hAnsi="Arial Narrow"/>
                <w:sz w:val="20"/>
                <w:szCs w:val="20"/>
                <w:lang w:val="sk-SK"/>
              </w:rPr>
              <w:t>Pedersen</w:t>
            </w:r>
            <w:proofErr w:type="spellEnd"/>
            <w:r w:rsidRPr="00E7456D">
              <w:rPr>
                <w:rFonts w:ascii="Arial Narrow" w:hAnsi="Arial Narrow"/>
                <w:sz w:val="20"/>
                <w:szCs w:val="20"/>
                <w:lang w:val="sk-SK"/>
              </w:rPr>
              <w:t xml:space="preserve"> a.s., </w:t>
            </w:r>
          </w:p>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IČO: 34 115 901</w:t>
            </w:r>
          </w:p>
        </w:tc>
        <w:tc>
          <w:tcPr>
            <w:tcW w:w="2064" w:type="dxa"/>
          </w:tcPr>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Opatovská 1735, Trenčín</w:t>
            </w:r>
          </w:p>
        </w:tc>
        <w:tc>
          <w:tcPr>
            <w:tcW w:w="2500" w:type="dxa"/>
          </w:tcPr>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 xml:space="preserve">Skládka na odpad, ktorý nie je nebezpečný </w:t>
            </w:r>
          </w:p>
        </w:tc>
        <w:tc>
          <w:tcPr>
            <w:tcW w:w="2372" w:type="dxa"/>
          </w:tcPr>
          <w:p w:rsidR="00E7456D" w:rsidRPr="00E7456D" w:rsidRDefault="00E7456D" w:rsidP="00846999">
            <w:pPr>
              <w:spacing w:before="40" w:after="40"/>
              <w:rPr>
                <w:rFonts w:ascii="Arial Narrow" w:hAnsi="Arial Narrow"/>
                <w:sz w:val="20"/>
                <w:szCs w:val="20"/>
                <w:lang w:val="sk-SK"/>
              </w:rPr>
            </w:pPr>
            <w:r w:rsidRPr="00E7456D">
              <w:rPr>
                <w:rFonts w:ascii="Arial Narrow" w:hAnsi="Arial Narrow"/>
                <w:sz w:val="20"/>
                <w:szCs w:val="20"/>
                <w:lang w:val="sk-SK"/>
              </w:rPr>
              <w:t>Veľký Krtíš</w:t>
            </w:r>
          </w:p>
        </w:tc>
      </w:tr>
    </w:tbl>
    <w:p w:rsidR="003122CB" w:rsidRDefault="003122CB" w:rsidP="008571D2">
      <w:pPr>
        <w:jc w:val="both"/>
        <w:outlineLvl w:val="1"/>
        <w:rPr>
          <w:rFonts w:ascii="Times New Roman" w:eastAsia="Times New Roman" w:hAnsi="Times New Roman" w:cs="Times New Roman"/>
          <w:b/>
          <w:color w:val="000000"/>
          <w:lang w:eastAsia="sk-SK"/>
        </w:rPr>
      </w:pPr>
    </w:p>
    <w:p w:rsidR="00BE1A26" w:rsidRDefault="008571D2" w:rsidP="008571D2">
      <w:pPr>
        <w:jc w:val="both"/>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Z</w:t>
      </w:r>
      <w:r w:rsidR="00E4183C">
        <w:rPr>
          <w:rFonts w:ascii="Times New Roman" w:eastAsia="Times New Roman" w:hAnsi="Times New Roman" w:cs="Times New Roman"/>
          <w:b/>
          <w:color w:val="000000"/>
          <w:lang w:eastAsia="sk-SK"/>
        </w:rPr>
        <w:t xml:space="preserve">ARIADENIA NA ZHODNOCOVANIE </w:t>
      </w:r>
      <w:r w:rsidR="00E86DBD">
        <w:rPr>
          <w:rFonts w:ascii="Times New Roman" w:eastAsia="Times New Roman" w:hAnsi="Times New Roman" w:cs="Times New Roman"/>
          <w:b/>
          <w:color w:val="000000"/>
          <w:lang w:eastAsia="sk-SK"/>
        </w:rPr>
        <w:t>ODPADOV</w:t>
      </w:r>
      <w:r>
        <w:rPr>
          <w:rFonts w:ascii="Times New Roman" w:eastAsia="Times New Roman" w:hAnsi="Times New Roman" w:cs="Times New Roman"/>
          <w:b/>
          <w:color w:val="000000"/>
          <w:lang w:eastAsia="sk-SK"/>
        </w:rPr>
        <w:t>:</w:t>
      </w:r>
    </w:p>
    <w:p w:rsidR="003122CB" w:rsidRDefault="00E7456D" w:rsidP="00E86DBD">
      <w:pPr>
        <w:jc w:val="both"/>
        <w:rPr>
          <w:rFonts w:ascii="Times New Roman" w:hAnsi="Times New Roman" w:cs="Times New Roman"/>
        </w:rPr>
      </w:pPr>
      <w:r>
        <w:rPr>
          <w:rFonts w:ascii="Times New Roman" w:hAnsi="Times New Roman" w:cs="Times New Roman"/>
        </w:rPr>
        <w:t>Okres Krupina</w:t>
      </w:r>
    </w:p>
    <w:tbl>
      <w:tblPr>
        <w:tblStyle w:val="Mriekatabuky"/>
        <w:tblW w:w="0" w:type="auto"/>
        <w:tblLook w:val="01E0" w:firstRow="1" w:lastRow="1" w:firstColumn="1" w:lastColumn="1" w:noHBand="0" w:noVBand="0"/>
      </w:tblPr>
      <w:tblGrid>
        <w:gridCol w:w="2235"/>
        <w:gridCol w:w="1984"/>
        <w:gridCol w:w="2835"/>
        <w:gridCol w:w="2516"/>
      </w:tblGrid>
      <w:tr w:rsidR="003122CB" w:rsidRPr="003122CB" w:rsidTr="003122CB">
        <w:tc>
          <w:tcPr>
            <w:tcW w:w="2235"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Názov prevádzkovateľa</w:t>
            </w:r>
          </w:p>
        </w:tc>
        <w:tc>
          <w:tcPr>
            <w:tcW w:w="1984"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Sídlo prevádzkovateľa</w:t>
            </w:r>
          </w:p>
        </w:tc>
        <w:tc>
          <w:tcPr>
            <w:tcW w:w="2835"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Prevádzka</w:t>
            </w:r>
          </w:p>
        </w:tc>
        <w:tc>
          <w:tcPr>
            <w:tcW w:w="2516"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Adresa prevádzky</w:t>
            </w:r>
          </w:p>
        </w:tc>
      </w:tr>
      <w:tr w:rsidR="003122CB" w:rsidRPr="003122CB" w:rsidTr="003122CB">
        <w:tc>
          <w:tcPr>
            <w:tcW w:w="2235" w:type="dxa"/>
          </w:tcPr>
          <w:p w:rsidR="003122CB" w:rsidRPr="003122CB" w:rsidRDefault="003122CB" w:rsidP="00846999">
            <w:pPr>
              <w:spacing w:before="40" w:after="40"/>
              <w:rPr>
                <w:rFonts w:ascii="Arial Narrow" w:hAnsi="Arial Narrow"/>
                <w:sz w:val="20"/>
                <w:szCs w:val="20"/>
                <w:lang w:val="sk-SK"/>
              </w:rPr>
            </w:pPr>
            <w:r w:rsidRPr="003122CB">
              <w:rPr>
                <w:rFonts w:ascii="Arial Narrow" w:hAnsi="Arial Narrow"/>
                <w:sz w:val="20"/>
                <w:szCs w:val="20"/>
                <w:lang w:val="sk-SK"/>
              </w:rPr>
              <w:t>BROTHER INDUSTRIES (SLOVAKIA) s.r.o.</w:t>
            </w:r>
          </w:p>
          <w:p w:rsidR="003122CB" w:rsidRPr="003122CB" w:rsidRDefault="003122CB" w:rsidP="00846999">
            <w:pPr>
              <w:spacing w:before="40" w:after="40"/>
              <w:rPr>
                <w:rFonts w:ascii="Arial Narrow" w:hAnsi="Arial Narrow"/>
                <w:sz w:val="20"/>
                <w:szCs w:val="20"/>
                <w:lang w:val="sk-SK"/>
              </w:rPr>
            </w:pPr>
            <w:r w:rsidRPr="003122CB">
              <w:rPr>
                <w:rFonts w:ascii="Arial Narrow" w:hAnsi="Arial Narrow"/>
                <w:sz w:val="20"/>
                <w:szCs w:val="20"/>
                <w:lang w:val="sk-SK"/>
              </w:rPr>
              <w:t>IČO: 36 658 294</w:t>
            </w:r>
          </w:p>
        </w:tc>
        <w:tc>
          <w:tcPr>
            <w:tcW w:w="1984" w:type="dxa"/>
          </w:tcPr>
          <w:p w:rsidR="003122CB" w:rsidRPr="003122CB" w:rsidRDefault="003122CB" w:rsidP="00846999">
            <w:pPr>
              <w:spacing w:before="40" w:after="40"/>
              <w:rPr>
                <w:rFonts w:ascii="Arial Narrow" w:hAnsi="Arial Narrow"/>
                <w:sz w:val="20"/>
                <w:szCs w:val="20"/>
                <w:lang w:val="sk-SK"/>
              </w:rPr>
            </w:pPr>
            <w:r w:rsidRPr="003122CB">
              <w:rPr>
                <w:rFonts w:ascii="Arial Narrow" w:hAnsi="Arial Narrow"/>
                <w:sz w:val="20"/>
                <w:szCs w:val="20"/>
                <w:lang w:val="sk-SK"/>
              </w:rPr>
              <w:t>Tichá 45, Bratislava</w:t>
            </w:r>
          </w:p>
        </w:tc>
        <w:tc>
          <w:tcPr>
            <w:tcW w:w="2835" w:type="dxa"/>
          </w:tcPr>
          <w:p w:rsidR="003122CB" w:rsidRPr="003122CB" w:rsidRDefault="003122CB" w:rsidP="00846999">
            <w:pPr>
              <w:spacing w:before="40" w:after="40"/>
              <w:rPr>
                <w:rFonts w:ascii="Arial Narrow" w:hAnsi="Arial Narrow"/>
                <w:sz w:val="20"/>
                <w:szCs w:val="20"/>
                <w:lang w:val="sk-SK"/>
              </w:rPr>
            </w:pPr>
            <w:r w:rsidRPr="003122CB">
              <w:rPr>
                <w:rFonts w:ascii="Arial Narrow" w:hAnsi="Arial Narrow"/>
                <w:sz w:val="20"/>
                <w:szCs w:val="20"/>
                <w:lang w:val="sk-SK"/>
              </w:rPr>
              <w:t>Výroba a </w:t>
            </w:r>
            <w:proofErr w:type="spellStart"/>
            <w:r w:rsidRPr="003122CB">
              <w:rPr>
                <w:rFonts w:ascii="Arial Narrow" w:hAnsi="Arial Narrow"/>
                <w:sz w:val="20"/>
                <w:szCs w:val="20"/>
                <w:lang w:val="sk-SK"/>
              </w:rPr>
              <w:t>repasácia</w:t>
            </w:r>
            <w:proofErr w:type="spellEnd"/>
            <w:r w:rsidRPr="003122CB">
              <w:rPr>
                <w:rFonts w:ascii="Arial Narrow" w:hAnsi="Arial Narrow"/>
                <w:sz w:val="20"/>
                <w:szCs w:val="20"/>
                <w:lang w:val="sk-SK"/>
              </w:rPr>
              <w:t xml:space="preserve"> tonerových kaziet</w:t>
            </w:r>
          </w:p>
        </w:tc>
        <w:tc>
          <w:tcPr>
            <w:tcW w:w="2516" w:type="dxa"/>
          </w:tcPr>
          <w:p w:rsidR="003122CB" w:rsidRPr="003122CB" w:rsidRDefault="003122CB" w:rsidP="00846999">
            <w:pPr>
              <w:spacing w:before="40" w:after="40"/>
              <w:rPr>
                <w:rFonts w:ascii="Arial Narrow" w:hAnsi="Arial Narrow"/>
                <w:sz w:val="20"/>
                <w:szCs w:val="20"/>
                <w:lang w:val="sk-SK"/>
              </w:rPr>
            </w:pPr>
            <w:r w:rsidRPr="003122CB">
              <w:rPr>
                <w:rFonts w:ascii="Arial Narrow" w:hAnsi="Arial Narrow"/>
                <w:sz w:val="20"/>
                <w:szCs w:val="20"/>
                <w:lang w:val="sk-SK"/>
              </w:rPr>
              <w:t>Osloboditeľov 929/15, Krupina</w:t>
            </w:r>
          </w:p>
        </w:tc>
      </w:tr>
      <w:tr w:rsidR="003122CB" w:rsidRPr="003122CB" w:rsidTr="003122CB">
        <w:tc>
          <w:tcPr>
            <w:tcW w:w="9570" w:type="dxa"/>
            <w:gridSpan w:val="4"/>
          </w:tcPr>
          <w:p w:rsidR="003122CB" w:rsidRPr="003122CB" w:rsidRDefault="003122CB" w:rsidP="00846999">
            <w:pPr>
              <w:spacing w:before="40" w:after="40"/>
              <w:jc w:val="both"/>
              <w:rPr>
                <w:rFonts w:ascii="Arial Narrow" w:hAnsi="Arial Narrow"/>
                <w:b/>
                <w:sz w:val="20"/>
                <w:szCs w:val="20"/>
              </w:rPr>
            </w:pPr>
            <w:r w:rsidRPr="003122CB">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3122CB" w:rsidRPr="003122CB" w:rsidTr="003122CB">
        <w:tc>
          <w:tcPr>
            <w:tcW w:w="9570" w:type="dxa"/>
            <w:gridSpan w:val="4"/>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Povolené odpady</w:t>
            </w:r>
          </w:p>
        </w:tc>
      </w:tr>
      <w:tr w:rsidR="003122CB" w:rsidRPr="003122CB" w:rsidTr="003122CB">
        <w:tc>
          <w:tcPr>
            <w:tcW w:w="9570" w:type="dxa"/>
            <w:gridSpan w:val="4"/>
          </w:tcPr>
          <w:p w:rsidR="003122CB" w:rsidRPr="003122CB" w:rsidRDefault="003122CB" w:rsidP="00846999">
            <w:pPr>
              <w:spacing w:before="40" w:after="40"/>
              <w:jc w:val="both"/>
              <w:rPr>
                <w:rFonts w:ascii="Arial Narrow" w:hAnsi="Arial Narrow"/>
                <w:sz w:val="20"/>
                <w:szCs w:val="20"/>
                <w:lang w:val="sk-SK"/>
              </w:rPr>
            </w:pPr>
            <w:r w:rsidRPr="003122CB">
              <w:rPr>
                <w:rFonts w:ascii="Arial Narrow" w:hAnsi="Arial Narrow"/>
                <w:sz w:val="20"/>
                <w:szCs w:val="20"/>
                <w:lang w:val="sk-SK"/>
              </w:rPr>
              <w:t xml:space="preserve">070213, 080318, 160214, </w:t>
            </w:r>
          </w:p>
        </w:tc>
      </w:tr>
    </w:tbl>
    <w:p w:rsidR="003122CB" w:rsidRDefault="003122CB" w:rsidP="00B52C5C">
      <w:pPr>
        <w:rPr>
          <w:rFonts w:ascii="Times New Roman" w:hAnsi="Times New Roman" w:cs="Times New Roman"/>
        </w:rPr>
      </w:pPr>
    </w:p>
    <w:p w:rsidR="00E86DBD" w:rsidRPr="00B52C5C" w:rsidRDefault="00E86DBD" w:rsidP="00B52C5C">
      <w:pPr>
        <w:rPr>
          <w:rFonts w:ascii="Times New Roman" w:hAnsi="Times New Roman" w:cs="Times New Roman"/>
        </w:rPr>
      </w:pPr>
      <w:r w:rsidRPr="00E86DBD">
        <w:rPr>
          <w:rFonts w:ascii="Times New Roman" w:hAnsi="Times New Roman" w:cs="Times New Roman"/>
        </w:rPr>
        <w:t>Okres Banská Štiavnica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4"/>
        <w:gridCol w:w="2806"/>
        <w:gridCol w:w="2516"/>
      </w:tblGrid>
      <w:tr w:rsidR="00B52C5C" w:rsidRPr="00E86DBD" w:rsidTr="00E53C44">
        <w:tc>
          <w:tcPr>
            <w:tcW w:w="2124" w:type="dxa"/>
            <w:shd w:val="clear" w:color="auto" w:fill="D6E3BC" w:themeFill="accent3" w:themeFillTint="66"/>
          </w:tcPr>
          <w:p w:rsidR="00B52C5C" w:rsidRPr="00E86DBD" w:rsidRDefault="00B52C5C" w:rsidP="00B52C5C">
            <w:pPr>
              <w:spacing w:before="40" w:after="40"/>
              <w:rPr>
                <w:rFonts w:ascii="Arial Narrow" w:hAnsi="Arial Narrow"/>
                <w:b/>
                <w:sz w:val="20"/>
                <w:szCs w:val="20"/>
                <w:highlight w:val="yellow"/>
              </w:rPr>
            </w:pPr>
            <w:r w:rsidRPr="00E86DBD">
              <w:rPr>
                <w:rFonts w:ascii="Arial Narrow" w:hAnsi="Arial Narrow"/>
                <w:b/>
                <w:sz w:val="20"/>
                <w:szCs w:val="20"/>
              </w:rPr>
              <w:t>Názov prevádzkovateľa</w:t>
            </w:r>
          </w:p>
        </w:tc>
        <w:tc>
          <w:tcPr>
            <w:tcW w:w="2124" w:type="dxa"/>
            <w:shd w:val="clear" w:color="auto" w:fill="D6E3BC" w:themeFill="accent3" w:themeFillTint="66"/>
          </w:tcPr>
          <w:p w:rsidR="00B52C5C" w:rsidRPr="00E86DBD" w:rsidRDefault="00B52C5C" w:rsidP="00B52C5C">
            <w:pPr>
              <w:spacing w:before="40" w:after="40"/>
              <w:rPr>
                <w:rFonts w:ascii="Arial Narrow" w:hAnsi="Arial Narrow"/>
                <w:b/>
                <w:sz w:val="20"/>
                <w:szCs w:val="20"/>
              </w:rPr>
            </w:pPr>
            <w:r w:rsidRPr="00E86DBD">
              <w:rPr>
                <w:rFonts w:ascii="Arial Narrow" w:hAnsi="Arial Narrow"/>
                <w:b/>
                <w:sz w:val="20"/>
                <w:szCs w:val="20"/>
              </w:rPr>
              <w:t>Sídlo prevádzkovateľa</w:t>
            </w:r>
          </w:p>
        </w:tc>
        <w:tc>
          <w:tcPr>
            <w:tcW w:w="2806" w:type="dxa"/>
            <w:shd w:val="clear" w:color="auto" w:fill="D6E3BC" w:themeFill="accent3" w:themeFillTint="66"/>
          </w:tcPr>
          <w:p w:rsidR="00B52C5C" w:rsidRPr="00E86DBD" w:rsidRDefault="00B52C5C" w:rsidP="00B52C5C">
            <w:pPr>
              <w:spacing w:before="40" w:after="40"/>
              <w:rPr>
                <w:rFonts w:ascii="Arial Narrow" w:hAnsi="Arial Narrow"/>
                <w:b/>
                <w:sz w:val="20"/>
                <w:szCs w:val="20"/>
              </w:rPr>
            </w:pPr>
            <w:r w:rsidRPr="00E86DBD">
              <w:rPr>
                <w:rFonts w:ascii="Arial Narrow" w:hAnsi="Arial Narrow"/>
                <w:b/>
                <w:sz w:val="20"/>
                <w:szCs w:val="20"/>
              </w:rPr>
              <w:t>Prevádzka</w:t>
            </w:r>
          </w:p>
        </w:tc>
        <w:tc>
          <w:tcPr>
            <w:tcW w:w="2516" w:type="dxa"/>
            <w:shd w:val="clear" w:color="auto" w:fill="D6E3BC" w:themeFill="accent3" w:themeFillTint="66"/>
          </w:tcPr>
          <w:p w:rsidR="00B52C5C" w:rsidRPr="00E86DBD" w:rsidRDefault="00B52C5C" w:rsidP="00B52C5C">
            <w:pPr>
              <w:spacing w:before="40" w:after="40"/>
              <w:rPr>
                <w:rFonts w:ascii="Arial Narrow" w:hAnsi="Arial Narrow"/>
                <w:b/>
                <w:sz w:val="20"/>
                <w:szCs w:val="20"/>
              </w:rPr>
            </w:pPr>
            <w:r w:rsidRPr="00E86DBD">
              <w:rPr>
                <w:rFonts w:ascii="Arial Narrow" w:hAnsi="Arial Narrow"/>
                <w:b/>
                <w:sz w:val="20"/>
                <w:szCs w:val="20"/>
              </w:rPr>
              <w:t>Adresa prevádzky</w:t>
            </w:r>
          </w:p>
        </w:tc>
      </w:tr>
      <w:tr w:rsidR="00B52C5C" w:rsidRPr="00E86DBD" w:rsidTr="00B52C5C">
        <w:tc>
          <w:tcPr>
            <w:tcW w:w="2124" w:type="dxa"/>
          </w:tcPr>
          <w:p w:rsidR="00B52C5C" w:rsidRDefault="00B52C5C" w:rsidP="00B52C5C">
            <w:pPr>
              <w:spacing w:before="40" w:after="40"/>
              <w:rPr>
                <w:rFonts w:ascii="Arial Narrow" w:hAnsi="Arial Narrow"/>
                <w:sz w:val="20"/>
                <w:szCs w:val="20"/>
              </w:rPr>
            </w:pPr>
            <w:r w:rsidRPr="00E86DBD">
              <w:rPr>
                <w:rFonts w:ascii="Arial Narrow" w:hAnsi="Arial Narrow"/>
                <w:sz w:val="20"/>
                <w:szCs w:val="20"/>
              </w:rPr>
              <w:t>T</w:t>
            </w:r>
            <w:r>
              <w:rPr>
                <w:rFonts w:ascii="Arial Narrow" w:hAnsi="Arial Narrow"/>
                <w:sz w:val="20"/>
                <w:szCs w:val="20"/>
              </w:rPr>
              <w:t xml:space="preserve">echnické služby, </w:t>
            </w:r>
          </w:p>
          <w:p w:rsidR="00B52C5C" w:rsidRDefault="00B52C5C" w:rsidP="00B52C5C">
            <w:pPr>
              <w:spacing w:before="40" w:after="40"/>
              <w:rPr>
                <w:rFonts w:ascii="Arial Narrow" w:hAnsi="Arial Narrow"/>
                <w:sz w:val="20"/>
                <w:szCs w:val="20"/>
              </w:rPr>
            </w:pPr>
            <w:proofErr w:type="spellStart"/>
            <w:r>
              <w:rPr>
                <w:rFonts w:ascii="Arial Narrow" w:hAnsi="Arial Narrow"/>
                <w:sz w:val="20"/>
                <w:szCs w:val="20"/>
              </w:rPr>
              <w:t>m.p</w:t>
            </w:r>
            <w:proofErr w:type="spellEnd"/>
            <w:r>
              <w:rPr>
                <w:rFonts w:ascii="Arial Narrow" w:hAnsi="Arial Narrow"/>
                <w:sz w:val="20"/>
                <w:szCs w:val="20"/>
              </w:rPr>
              <w:t xml:space="preserve">. </w:t>
            </w:r>
            <w:r w:rsidRPr="00E86DBD">
              <w:rPr>
                <w:rFonts w:ascii="Arial Narrow" w:hAnsi="Arial Narrow"/>
                <w:sz w:val="20"/>
                <w:szCs w:val="20"/>
              </w:rPr>
              <w:t>Banská Štiavnica</w:t>
            </w:r>
            <w:r>
              <w:rPr>
                <w:rFonts w:ascii="Arial Narrow" w:hAnsi="Arial Narrow"/>
                <w:sz w:val="20"/>
                <w:szCs w:val="20"/>
              </w:rPr>
              <w:t xml:space="preserve">,  </w:t>
            </w:r>
          </w:p>
          <w:p w:rsidR="00B52C5C" w:rsidRPr="00E86DBD" w:rsidRDefault="00B52C5C" w:rsidP="00B52C5C">
            <w:pPr>
              <w:spacing w:before="40" w:after="40"/>
              <w:rPr>
                <w:rFonts w:ascii="Arial Narrow" w:hAnsi="Arial Narrow"/>
                <w:sz w:val="20"/>
                <w:szCs w:val="20"/>
              </w:rPr>
            </w:pPr>
            <w:r w:rsidRPr="00E86DBD">
              <w:rPr>
                <w:rFonts w:ascii="Arial Narrow" w:hAnsi="Arial Narrow"/>
                <w:sz w:val="20"/>
                <w:szCs w:val="20"/>
              </w:rPr>
              <w:t>IČO: 00 185 213</w:t>
            </w:r>
          </w:p>
        </w:tc>
        <w:tc>
          <w:tcPr>
            <w:tcW w:w="2124" w:type="dxa"/>
          </w:tcPr>
          <w:p w:rsidR="00B52C5C" w:rsidRDefault="00B52C5C" w:rsidP="00B52C5C">
            <w:pPr>
              <w:spacing w:before="40" w:after="40"/>
              <w:rPr>
                <w:rFonts w:ascii="Arial Narrow" w:hAnsi="Arial Narrow"/>
                <w:sz w:val="20"/>
                <w:szCs w:val="20"/>
              </w:rPr>
            </w:pPr>
            <w:r w:rsidRPr="00E86DBD">
              <w:rPr>
                <w:rFonts w:ascii="Arial Narrow" w:hAnsi="Arial Narrow"/>
                <w:sz w:val="20"/>
                <w:szCs w:val="20"/>
              </w:rPr>
              <w:t xml:space="preserve">M. Šoltésovej 1, </w:t>
            </w:r>
            <w:r>
              <w:rPr>
                <w:rFonts w:ascii="Arial Narrow" w:hAnsi="Arial Narrow"/>
                <w:sz w:val="20"/>
                <w:szCs w:val="20"/>
              </w:rPr>
              <w:t xml:space="preserve"> </w:t>
            </w:r>
          </w:p>
          <w:p w:rsidR="00B52C5C" w:rsidRPr="00E86DBD" w:rsidRDefault="00B52C5C" w:rsidP="00B52C5C">
            <w:pPr>
              <w:spacing w:before="40" w:after="40"/>
              <w:rPr>
                <w:rFonts w:ascii="Arial Narrow" w:hAnsi="Arial Narrow"/>
                <w:sz w:val="20"/>
                <w:szCs w:val="20"/>
              </w:rPr>
            </w:pPr>
            <w:r w:rsidRPr="00E86DBD">
              <w:rPr>
                <w:rFonts w:ascii="Arial Narrow" w:hAnsi="Arial Narrow"/>
                <w:sz w:val="20"/>
                <w:szCs w:val="20"/>
              </w:rPr>
              <w:t>Banská Štiavnica</w:t>
            </w:r>
          </w:p>
        </w:tc>
        <w:tc>
          <w:tcPr>
            <w:tcW w:w="2806" w:type="dxa"/>
          </w:tcPr>
          <w:p w:rsidR="00B52C5C" w:rsidRPr="00E86DBD" w:rsidRDefault="00B52C5C" w:rsidP="00B52C5C">
            <w:pPr>
              <w:spacing w:before="40" w:after="40"/>
              <w:rPr>
                <w:rFonts w:ascii="Arial Narrow" w:hAnsi="Arial Narrow"/>
                <w:sz w:val="20"/>
                <w:szCs w:val="20"/>
              </w:rPr>
            </w:pPr>
            <w:r w:rsidRPr="00E86DBD">
              <w:rPr>
                <w:rFonts w:ascii="Arial Narrow" w:hAnsi="Arial Narrow"/>
                <w:sz w:val="20"/>
                <w:szCs w:val="20"/>
              </w:rPr>
              <w:t xml:space="preserve">Zberný dvor, </w:t>
            </w:r>
            <w:proofErr w:type="spellStart"/>
            <w:r w:rsidRPr="00E86DBD">
              <w:rPr>
                <w:rFonts w:ascii="Arial Narrow" w:hAnsi="Arial Narrow"/>
                <w:sz w:val="20"/>
                <w:szCs w:val="20"/>
              </w:rPr>
              <w:t>paketovací</w:t>
            </w:r>
            <w:proofErr w:type="spellEnd"/>
            <w:r w:rsidRPr="00E86DBD">
              <w:rPr>
                <w:rFonts w:ascii="Arial Narrow" w:hAnsi="Arial Narrow"/>
                <w:sz w:val="20"/>
                <w:szCs w:val="20"/>
              </w:rPr>
              <w:t xml:space="preserve"> lis</w:t>
            </w:r>
          </w:p>
        </w:tc>
        <w:tc>
          <w:tcPr>
            <w:tcW w:w="2516" w:type="dxa"/>
          </w:tcPr>
          <w:p w:rsidR="00B52C5C" w:rsidRPr="00E86DBD" w:rsidRDefault="00B52C5C" w:rsidP="00B52C5C">
            <w:pPr>
              <w:spacing w:before="40" w:after="40"/>
              <w:rPr>
                <w:rFonts w:ascii="Arial Narrow" w:hAnsi="Arial Narrow"/>
                <w:sz w:val="20"/>
                <w:szCs w:val="20"/>
              </w:rPr>
            </w:pPr>
            <w:r w:rsidRPr="00E86DBD">
              <w:rPr>
                <w:rFonts w:ascii="Arial Narrow" w:hAnsi="Arial Narrow"/>
                <w:sz w:val="20"/>
                <w:szCs w:val="20"/>
              </w:rPr>
              <w:t>M. Šoltésovej 1, Banská Štiavnica</w:t>
            </w:r>
          </w:p>
        </w:tc>
      </w:tr>
      <w:tr w:rsidR="00B52C5C" w:rsidRPr="00E86DBD" w:rsidTr="00E86DBD">
        <w:tc>
          <w:tcPr>
            <w:tcW w:w="9570" w:type="dxa"/>
            <w:gridSpan w:val="4"/>
          </w:tcPr>
          <w:p w:rsidR="00B52C5C" w:rsidRPr="00E86DBD" w:rsidRDefault="00B52C5C" w:rsidP="00B52C5C">
            <w:pPr>
              <w:spacing w:before="40" w:after="40"/>
              <w:rPr>
                <w:rFonts w:ascii="Arial Narrow" w:hAnsi="Arial Narrow"/>
                <w:b/>
                <w:sz w:val="20"/>
                <w:szCs w:val="20"/>
              </w:rPr>
            </w:pPr>
            <w:r w:rsidRPr="00E86DBD">
              <w:rPr>
                <w:rFonts w:ascii="Arial Narrow" w:hAnsi="Arial Narrow"/>
                <w:b/>
                <w:sz w:val="20"/>
                <w:szCs w:val="20"/>
              </w:rPr>
              <w:t>Kódy činnosti nakladania</w:t>
            </w:r>
            <w:r>
              <w:rPr>
                <w:rFonts w:ascii="Arial Narrow" w:hAnsi="Arial Narrow"/>
                <w:b/>
                <w:sz w:val="20"/>
                <w:szCs w:val="20"/>
              </w:rPr>
              <w:t xml:space="preserve"> – R12</w:t>
            </w:r>
          </w:p>
        </w:tc>
      </w:tr>
      <w:tr w:rsidR="00E86DBD" w:rsidRPr="00E86DBD" w:rsidTr="00E86DBD">
        <w:tc>
          <w:tcPr>
            <w:tcW w:w="9570" w:type="dxa"/>
            <w:gridSpan w:val="4"/>
          </w:tcPr>
          <w:p w:rsidR="00E86DBD" w:rsidRPr="00E86DBD" w:rsidRDefault="00E86DBD" w:rsidP="00B52C5C">
            <w:pPr>
              <w:spacing w:before="40" w:after="40"/>
              <w:rPr>
                <w:rFonts w:ascii="Arial Narrow" w:hAnsi="Arial Narrow"/>
                <w:b/>
                <w:sz w:val="20"/>
                <w:szCs w:val="20"/>
              </w:rPr>
            </w:pPr>
            <w:r w:rsidRPr="00E86DBD">
              <w:rPr>
                <w:rFonts w:ascii="Arial Narrow" w:hAnsi="Arial Narrow"/>
                <w:b/>
                <w:sz w:val="20"/>
                <w:szCs w:val="20"/>
              </w:rPr>
              <w:t>Povolené odpady</w:t>
            </w:r>
          </w:p>
        </w:tc>
      </w:tr>
      <w:tr w:rsidR="00E86DBD" w:rsidRPr="00E86DBD" w:rsidTr="00E86DBD">
        <w:tc>
          <w:tcPr>
            <w:tcW w:w="9570" w:type="dxa"/>
            <w:gridSpan w:val="4"/>
          </w:tcPr>
          <w:p w:rsidR="00E86DBD" w:rsidRPr="00E86DBD" w:rsidRDefault="00E86DBD" w:rsidP="00B52C5C">
            <w:pPr>
              <w:spacing w:before="40" w:after="40"/>
              <w:rPr>
                <w:rFonts w:ascii="Arial Narrow" w:hAnsi="Arial Narrow"/>
                <w:sz w:val="20"/>
                <w:szCs w:val="20"/>
              </w:rPr>
            </w:pPr>
            <w:r w:rsidRPr="00E86DBD">
              <w:rPr>
                <w:rFonts w:ascii="Arial Narrow" w:hAnsi="Arial Narrow"/>
                <w:sz w:val="20"/>
                <w:szCs w:val="20"/>
              </w:rPr>
              <w:t xml:space="preserve">150102, 150104, 150105, 200111, 200139, 200140, </w:t>
            </w:r>
          </w:p>
        </w:tc>
      </w:tr>
    </w:tbl>
    <w:p w:rsidR="00F57BDF" w:rsidRDefault="00F57BDF" w:rsidP="00E86DBD">
      <w:pPr>
        <w:jc w:val="both"/>
        <w:rPr>
          <w:rFonts w:ascii="Arial Narrow" w:hAnsi="Arial Narrow"/>
          <w:b/>
          <w:sz w:val="20"/>
          <w:szCs w:val="20"/>
        </w:rPr>
      </w:pPr>
    </w:p>
    <w:p w:rsidR="003122CB" w:rsidRDefault="003122CB" w:rsidP="00E86DBD">
      <w:pPr>
        <w:jc w:val="both"/>
        <w:rPr>
          <w:rFonts w:ascii="Times New Roman" w:hAnsi="Times New Roman" w:cs="Times New Roman"/>
        </w:rPr>
      </w:pPr>
    </w:p>
    <w:p w:rsidR="003122CB" w:rsidRDefault="003122CB" w:rsidP="00E86DBD">
      <w:pPr>
        <w:jc w:val="both"/>
        <w:rPr>
          <w:rFonts w:ascii="Times New Roman" w:hAnsi="Times New Roman" w:cs="Times New Roman"/>
        </w:rPr>
      </w:pPr>
    </w:p>
    <w:p w:rsidR="00E86DBD" w:rsidRPr="00F57BDF" w:rsidRDefault="00E86DBD" w:rsidP="00E86DBD">
      <w:pPr>
        <w:jc w:val="both"/>
        <w:rPr>
          <w:rFonts w:ascii="Times New Roman" w:hAnsi="Times New Roman" w:cs="Times New Roman"/>
        </w:rPr>
      </w:pPr>
      <w:r w:rsidRPr="00F57BDF">
        <w:rPr>
          <w:rFonts w:ascii="Times New Roman" w:hAnsi="Times New Roman" w:cs="Times New Roman"/>
        </w:rPr>
        <w:lastRenderedPageBreak/>
        <w:t>Okres Zvolen</w:t>
      </w:r>
    </w:p>
    <w:tbl>
      <w:tblPr>
        <w:tblStyle w:val="Mriekatabuky"/>
        <w:tblW w:w="0" w:type="auto"/>
        <w:tblLook w:val="01E0" w:firstRow="1" w:lastRow="1" w:firstColumn="1" w:lastColumn="1" w:noHBand="0" w:noVBand="0"/>
      </w:tblPr>
      <w:tblGrid>
        <w:gridCol w:w="2072"/>
        <w:gridCol w:w="2071"/>
        <w:gridCol w:w="2911"/>
        <w:gridCol w:w="2516"/>
      </w:tblGrid>
      <w:tr w:rsidR="00B52C5C" w:rsidRPr="00E86DBD" w:rsidTr="000B0201">
        <w:tc>
          <w:tcPr>
            <w:tcW w:w="2072"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2071"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911"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516"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B52C5C" w:rsidRPr="00E86DBD" w:rsidTr="00B52C5C">
        <w:tc>
          <w:tcPr>
            <w:tcW w:w="2072"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BUČINA ZVOLEN a.s.</w:t>
            </w:r>
          </w:p>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IČO: 36 029 815</w:t>
            </w:r>
          </w:p>
        </w:tc>
        <w:tc>
          <w:tcPr>
            <w:tcW w:w="2071"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Lučenecká cesta 2266/6, Zvolen</w:t>
            </w:r>
          </w:p>
        </w:tc>
        <w:tc>
          <w:tcPr>
            <w:tcW w:w="2911"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Prevádzka Energetika</w:t>
            </w:r>
          </w:p>
        </w:tc>
        <w:tc>
          <w:tcPr>
            <w:tcW w:w="2516"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 xml:space="preserve">Lučenecká cesta </w:t>
            </w:r>
            <w:r w:rsidRPr="00E86DBD">
              <w:rPr>
                <w:rFonts w:ascii="Arial Narrow" w:hAnsi="Arial Narrow"/>
                <w:sz w:val="20"/>
                <w:szCs w:val="20"/>
              </w:rPr>
              <w:t>1335/21,</w:t>
            </w:r>
            <w:r w:rsidRPr="00E86DBD">
              <w:rPr>
                <w:rFonts w:ascii="Arial Narrow" w:hAnsi="Arial Narrow"/>
                <w:sz w:val="20"/>
                <w:szCs w:val="20"/>
                <w:lang w:val="sk-SK"/>
              </w:rPr>
              <w:t xml:space="preserve"> Zvolen</w:t>
            </w:r>
          </w:p>
        </w:tc>
      </w:tr>
      <w:tr w:rsidR="00B52C5C" w:rsidRPr="00E86DBD" w:rsidTr="00B52C5C">
        <w:tc>
          <w:tcPr>
            <w:tcW w:w="9570" w:type="dxa"/>
            <w:gridSpan w:val="4"/>
          </w:tcPr>
          <w:p w:rsidR="00B52C5C" w:rsidRPr="00E86DBD" w:rsidRDefault="00B52C5C" w:rsidP="00462855">
            <w:pPr>
              <w:spacing w:before="40" w:after="40"/>
              <w:jc w:val="both"/>
              <w:rPr>
                <w:rFonts w:ascii="Arial Narrow" w:hAnsi="Arial Narrow"/>
                <w:b/>
                <w:sz w:val="20"/>
                <w:szCs w:val="20"/>
              </w:rPr>
            </w:pPr>
            <w:r w:rsidRPr="00E86DBD">
              <w:rPr>
                <w:rFonts w:ascii="Arial Narrow" w:hAnsi="Arial Narrow"/>
                <w:b/>
                <w:sz w:val="20"/>
                <w:szCs w:val="20"/>
                <w:lang w:val="sk-SK"/>
              </w:rPr>
              <w:t>Kódy činnosti nakladania</w:t>
            </w:r>
            <w:r>
              <w:rPr>
                <w:rFonts w:ascii="Arial Narrow" w:hAnsi="Arial Narrow"/>
                <w:b/>
                <w:sz w:val="20"/>
                <w:szCs w:val="20"/>
                <w:lang w:val="sk-SK"/>
              </w:rPr>
              <w:t xml:space="preserve"> – R1</w:t>
            </w:r>
          </w:p>
        </w:tc>
      </w:tr>
      <w:tr w:rsidR="00E86DBD" w:rsidRPr="00E86DBD" w:rsidTr="00B52C5C">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B52C5C">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 xml:space="preserve">020107, 030101, 030105, 150101, 150103, 170201, 191201, 191207, 200101, 200138, 200201, </w:t>
            </w:r>
          </w:p>
        </w:tc>
      </w:tr>
    </w:tbl>
    <w:p w:rsidR="00E86DBD" w:rsidRPr="000B0201" w:rsidRDefault="00E86DBD" w:rsidP="00E86DBD">
      <w:pPr>
        <w:spacing w:before="120"/>
        <w:jc w:val="both"/>
        <w:rPr>
          <w:rFonts w:ascii="Arial Narrow" w:hAnsi="Arial Narrow"/>
          <w:b/>
          <w:sz w:val="4"/>
          <w:szCs w:val="4"/>
        </w:rPr>
      </w:pPr>
    </w:p>
    <w:tbl>
      <w:tblPr>
        <w:tblStyle w:val="Mriekatabuky"/>
        <w:tblW w:w="0" w:type="auto"/>
        <w:tblLook w:val="01E0" w:firstRow="1" w:lastRow="1" w:firstColumn="1" w:lastColumn="1" w:noHBand="0" w:noVBand="0"/>
      </w:tblPr>
      <w:tblGrid>
        <w:gridCol w:w="2041"/>
        <w:gridCol w:w="2042"/>
        <w:gridCol w:w="2971"/>
        <w:gridCol w:w="2516"/>
      </w:tblGrid>
      <w:tr w:rsidR="00B52C5C" w:rsidRPr="00E86DBD" w:rsidTr="000B0201">
        <w:tc>
          <w:tcPr>
            <w:tcW w:w="2041"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2042"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971"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516"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B52C5C" w:rsidRPr="00E86DBD" w:rsidTr="00B52C5C">
        <w:tc>
          <w:tcPr>
            <w:tcW w:w="2041" w:type="dxa"/>
          </w:tcPr>
          <w:p w:rsidR="00B52C5C" w:rsidRPr="00E86DBD" w:rsidRDefault="00B52C5C" w:rsidP="00462855">
            <w:pPr>
              <w:spacing w:before="40" w:after="40"/>
              <w:rPr>
                <w:rFonts w:ascii="Arial Narrow" w:hAnsi="Arial Narrow"/>
                <w:sz w:val="20"/>
                <w:szCs w:val="20"/>
                <w:lang w:val="sk-SK"/>
              </w:rPr>
            </w:pPr>
            <w:proofErr w:type="spellStart"/>
            <w:r w:rsidRPr="00E86DBD">
              <w:rPr>
                <w:rFonts w:ascii="Arial Narrow" w:hAnsi="Arial Narrow"/>
                <w:sz w:val="20"/>
                <w:szCs w:val="20"/>
                <w:lang w:val="sk-SK"/>
              </w:rPr>
              <w:t>Castor</w:t>
            </w:r>
            <w:proofErr w:type="spellEnd"/>
            <w:r w:rsidRPr="00E86DBD">
              <w:rPr>
                <w:rFonts w:ascii="Arial Narrow" w:hAnsi="Arial Narrow"/>
                <w:sz w:val="20"/>
                <w:szCs w:val="20"/>
                <w:lang w:val="sk-SK"/>
              </w:rPr>
              <w:t xml:space="preserve"> &amp; </w:t>
            </w:r>
            <w:proofErr w:type="spellStart"/>
            <w:r w:rsidRPr="00E86DBD">
              <w:rPr>
                <w:rFonts w:ascii="Arial Narrow" w:hAnsi="Arial Narrow"/>
                <w:sz w:val="20"/>
                <w:szCs w:val="20"/>
                <w:lang w:val="sk-SK"/>
              </w:rPr>
              <w:t>Pollux</w:t>
            </w:r>
            <w:proofErr w:type="spellEnd"/>
            <w:r w:rsidRPr="00E86DBD">
              <w:rPr>
                <w:rFonts w:ascii="Arial Narrow" w:hAnsi="Arial Narrow"/>
                <w:sz w:val="20"/>
                <w:szCs w:val="20"/>
                <w:lang w:val="sk-SK"/>
              </w:rPr>
              <w:t>, a.s.</w:t>
            </w:r>
          </w:p>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IČO: 31 405 061</w:t>
            </w:r>
          </w:p>
        </w:tc>
        <w:tc>
          <w:tcPr>
            <w:tcW w:w="2042"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Štúrova 3, Bratislava</w:t>
            </w:r>
          </w:p>
        </w:tc>
        <w:tc>
          <w:tcPr>
            <w:tcW w:w="2971"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Stredisko zhodnocovania plastov</w:t>
            </w:r>
          </w:p>
        </w:tc>
        <w:tc>
          <w:tcPr>
            <w:tcW w:w="2516"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Lieskovská cesta 245, Zvolen</w:t>
            </w:r>
          </w:p>
        </w:tc>
      </w:tr>
      <w:tr w:rsidR="00B52C5C" w:rsidRPr="00E86DBD" w:rsidTr="00B52C5C">
        <w:tc>
          <w:tcPr>
            <w:tcW w:w="9570" w:type="dxa"/>
            <w:gridSpan w:val="4"/>
          </w:tcPr>
          <w:p w:rsidR="00B52C5C" w:rsidRPr="00E86DBD" w:rsidRDefault="00B52C5C" w:rsidP="00462855">
            <w:pPr>
              <w:spacing w:before="40" w:after="40"/>
              <w:jc w:val="both"/>
              <w:rPr>
                <w:rFonts w:ascii="Arial Narrow" w:hAnsi="Arial Narrow"/>
                <w:b/>
                <w:sz w:val="20"/>
                <w:szCs w:val="20"/>
              </w:rPr>
            </w:pPr>
            <w:r w:rsidRPr="00E86DBD">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E86DBD" w:rsidRPr="00E86DBD" w:rsidTr="00B52C5C">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B52C5C">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020104, 070213, 120105, 150102, 160119, 160216, 170203, 191204, 200139,</w:t>
            </w:r>
          </w:p>
        </w:tc>
      </w:tr>
    </w:tbl>
    <w:p w:rsidR="00E86DBD" w:rsidRPr="000B0201" w:rsidRDefault="00E86DBD" w:rsidP="00E86DBD">
      <w:pPr>
        <w:spacing w:before="120"/>
        <w:jc w:val="both"/>
        <w:rPr>
          <w:rFonts w:ascii="Arial Narrow" w:hAnsi="Arial Narrow"/>
          <w:b/>
          <w:sz w:val="4"/>
          <w:szCs w:val="4"/>
        </w:rPr>
      </w:pPr>
    </w:p>
    <w:tbl>
      <w:tblPr>
        <w:tblStyle w:val="Mriekatabuky"/>
        <w:tblW w:w="0" w:type="auto"/>
        <w:tblLook w:val="01E0" w:firstRow="1" w:lastRow="1" w:firstColumn="1" w:lastColumn="1" w:noHBand="0" w:noVBand="0"/>
      </w:tblPr>
      <w:tblGrid>
        <w:gridCol w:w="2093"/>
        <w:gridCol w:w="1972"/>
        <w:gridCol w:w="2847"/>
        <w:gridCol w:w="2658"/>
      </w:tblGrid>
      <w:tr w:rsidR="00B52C5C" w:rsidRPr="00E86DBD" w:rsidTr="000B0201">
        <w:tc>
          <w:tcPr>
            <w:tcW w:w="2093"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1972"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847"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658" w:type="dxa"/>
            <w:shd w:val="clear" w:color="auto" w:fill="D6E3BC" w:themeFill="accent3" w:themeFillTint="66"/>
          </w:tcPr>
          <w:p w:rsidR="00B52C5C" w:rsidRPr="00E86DBD" w:rsidRDefault="00B52C5C"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B52C5C" w:rsidRPr="00E86DBD" w:rsidTr="00B52C5C">
        <w:tc>
          <w:tcPr>
            <w:tcW w:w="2093" w:type="dxa"/>
          </w:tcPr>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EBA s.r.o.</w:t>
            </w:r>
          </w:p>
          <w:p w:rsidR="00B52C5C" w:rsidRPr="00E86DBD" w:rsidRDefault="00B52C5C" w:rsidP="00462855">
            <w:pPr>
              <w:spacing w:before="40" w:after="40"/>
              <w:rPr>
                <w:rFonts w:ascii="Arial Narrow" w:hAnsi="Arial Narrow"/>
                <w:sz w:val="20"/>
                <w:szCs w:val="20"/>
                <w:lang w:val="sk-SK"/>
              </w:rPr>
            </w:pPr>
            <w:r w:rsidRPr="00E86DBD">
              <w:rPr>
                <w:rFonts w:ascii="Arial Narrow" w:hAnsi="Arial Narrow"/>
                <w:sz w:val="20"/>
                <w:szCs w:val="20"/>
                <w:lang w:val="sk-SK"/>
              </w:rPr>
              <w:t>IČO: 31 376 134</w:t>
            </w:r>
          </w:p>
        </w:tc>
        <w:tc>
          <w:tcPr>
            <w:tcW w:w="1972" w:type="dxa"/>
          </w:tcPr>
          <w:p w:rsidR="00B52C5C" w:rsidRPr="00E86DBD" w:rsidRDefault="00B52C5C" w:rsidP="00462855">
            <w:pPr>
              <w:spacing w:before="40" w:after="40"/>
              <w:rPr>
                <w:rFonts w:ascii="Arial Narrow" w:hAnsi="Arial Narrow"/>
                <w:sz w:val="20"/>
                <w:szCs w:val="20"/>
                <w:lang w:val="sk-SK"/>
              </w:rPr>
            </w:pPr>
            <w:proofErr w:type="spellStart"/>
            <w:r w:rsidRPr="00E86DBD">
              <w:rPr>
                <w:rFonts w:ascii="Arial Narrow" w:hAnsi="Arial Narrow"/>
                <w:sz w:val="20"/>
                <w:szCs w:val="20"/>
                <w:lang w:val="sk-SK"/>
              </w:rPr>
              <w:t>Rusovská</w:t>
            </w:r>
            <w:proofErr w:type="spellEnd"/>
            <w:r w:rsidRPr="00E86DBD">
              <w:rPr>
                <w:rFonts w:ascii="Arial Narrow" w:hAnsi="Arial Narrow"/>
                <w:sz w:val="20"/>
                <w:szCs w:val="20"/>
                <w:lang w:val="sk-SK"/>
              </w:rPr>
              <w:t xml:space="preserve"> cesta 1, Bratislava</w:t>
            </w:r>
          </w:p>
        </w:tc>
        <w:tc>
          <w:tcPr>
            <w:tcW w:w="2847" w:type="dxa"/>
          </w:tcPr>
          <w:p w:rsidR="00B52C5C" w:rsidRPr="00E86DBD" w:rsidRDefault="00B52C5C" w:rsidP="00462855">
            <w:pPr>
              <w:spacing w:before="40" w:after="40"/>
              <w:rPr>
                <w:rFonts w:ascii="Arial Narrow" w:hAnsi="Arial Narrow"/>
                <w:sz w:val="20"/>
                <w:szCs w:val="20"/>
                <w:lang w:val="sk-SK"/>
              </w:rPr>
            </w:pPr>
            <w:proofErr w:type="spellStart"/>
            <w:r w:rsidRPr="00E86DBD">
              <w:rPr>
                <w:rFonts w:ascii="Arial Narrow" w:hAnsi="Arial Narrow"/>
                <w:sz w:val="20"/>
                <w:szCs w:val="20"/>
                <w:lang w:val="sk-SK"/>
              </w:rPr>
              <w:t>Ropstop</w:t>
            </w:r>
            <w:proofErr w:type="spellEnd"/>
            <w:r w:rsidRPr="00E86DBD">
              <w:rPr>
                <w:rFonts w:ascii="Arial Narrow" w:hAnsi="Arial Narrow"/>
                <w:sz w:val="20"/>
                <w:szCs w:val="20"/>
                <w:lang w:val="sk-SK"/>
              </w:rPr>
              <w:t xml:space="preserve"> SB, dekontaminačná plocha</w:t>
            </w:r>
          </w:p>
        </w:tc>
        <w:tc>
          <w:tcPr>
            <w:tcW w:w="2658" w:type="dxa"/>
          </w:tcPr>
          <w:p w:rsidR="00B52C5C" w:rsidRPr="00E86DBD" w:rsidRDefault="00B52C5C" w:rsidP="00462855">
            <w:pPr>
              <w:spacing w:before="40" w:after="40"/>
              <w:rPr>
                <w:rFonts w:ascii="Arial Narrow" w:hAnsi="Arial Narrow"/>
                <w:sz w:val="20"/>
                <w:szCs w:val="20"/>
                <w:lang w:val="sk-SK"/>
              </w:rPr>
            </w:pPr>
            <w:proofErr w:type="spellStart"/>
            <w:r w:rsidRPr="00E86DBD">
              <w:rPr>
                <w:rFonts w:ascii="Arial Narrow" w:hAnsi="Arial Narrow"/>
                <w:sz w:val="20"/>
                <w:szCs w:val="20"/>
                <w:lang w:val="sk-SK"/>
              </w:rPr>
              <w:t>Lukavická</w:t>
            </w:r>
            <w:proofErr w:type="spellEnd"/>
            <w:r w:rsidRPr="00E86DBD">
              <w:rPr>
                <w:rFonts w:ascii="Arial Narrow" w:hAnsi="Arial Narrow"/>
                <w:sz w:val="20"/>
                <w:szCs w:val="20"/>
                <w:lang w:val="sk-SK"/>
              </w:rPr>
              <w:t xml:space="preserve"> cesta 39, Lukavica</w:t>
            </w:r>
          </w:p>
        </w:tc>
      </w:tr>
      <w:tr w:rsidR="00B52C5C" w:rsidRPr="00E86DBD" w:rsidTr="00B52C5C">
        <w:tc>
          <w:tcPr>
            <w:tcW w:w="9570" w:type="dxa"/>
            <w:gridSpan w:val="4"/>
          </w:tcPr>
          <w:p w:rsidR="00B52C5C" w:rsidRPr="00E86DBD" w:rsidRDefault="00B52C5C" w:rsidP="00462855">
            <w:pPr>
              <w:spacing w:before="40" w:after="40"/>
              <w:jc w:val="both"/>
              <w:rPr>
                <w:rFonts w:ascii="Arial Narrow" w:hAnsi="Arial Narrow"/>
                <w:b/>
                <w:sz w:val="20"/>
                <w:szCs w:val="20"/>
              </w:rPr>
            </w:pPr>
            <w:r w:rsidRPr="00E86DBD">
              <w:rPr>
                <w:rFonts w:ascii="Arial Narrow" w:hAnsi="Arial Narrow"/>
                <w:b/>
                <w:sz w:val="20"/>
                <w:szCs w:val="20"/>
                <w:lang w:val="sk-SK"/>
              </w:rPr>
              <w:t>Kódy činnosti nakladania</w:t>
            </w:r>
            <w:r>
              <w:rPr>
                <w:rFonts w:ascii="Arial Narrow" w:hAnsi="Arial Narrow"/>
                <w:b/>
                <w:sz w:val="20"/>
                <w:szCs w:val="20"/>
                <w:lang w:val="sk-SK"/>
              </w:rPr>
              <w:t xml:space="preserve"> – R12</w:t>
            </w:r>
          </w:p>
        </w:tc>
      </w:tr>
      <w:tr w:rsidR="00E86DBD" w:rsidRPr="00E86DBD" w:rsidTr="00B52C5C">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B52C5C">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010505, 030104, 050102, 050103, 050104, 050105, 050106, 050107, 050108, 050109, 050111, 050115, 050603, 070710, 100211, 100213, 100327, 100409, 100508, 100609, 100707, 100819, 120114, 120109, 120112, 120116, 120118, 120120, 120301, 120302, 130105, 130501, 130502, 130503, 130506, 130507, 130508, 130702, 130703, 130802, 150110,150202, 160107, 160708, 161001, 161003, 170106, 170204, 170301, 170204, 170503, 170505, 170507, 170603, 170801, 170903, 190207, 190810, 190811, 190813, 191101, 191103, 191105, 191206, 191211, 191301, 191303, 191305, 191307, 200137,</w:t>
            </w:r>
          </w:p>
        </w:tc>
      </w:tr>
    </w:tbl>
    <w:p w:rsidR="00E86DBD" w:rsidRPr="000B0201" w:rsidRDefault="00E86DBD" w:rsidP="00E86DBD">
      <w:pPr>
        <w:spacing w:before="120"/>
        <w:jc w:val="both"/>
        <w:rPr>
          <w:rFonts w:ascii="Arial Narrow" w:hAnsi="Arial Narrow"/>
          <w:b/>
          <w:sz w:val="4"/>
          <w:szCs w:val="4"/>
        </w:rPr>
      </w:pPr>
    </w:p>
    <w:tbl>
      <w:tblPr>
        <w:tblStyle w:val="Mriekatabuky"/>
        <w:tblW w:w="0" w:type="auto"/>
        <w:tblLook w:val="01E0" w:firstRow="1" w:lastRow="1" w:firstColumn="1" w:lastColumn="1" w:noHBand="0" w:noVBand="0"/>
      </w:tblPr>
      <w:tblGrid>
        <w:gridCol w:w="2070"/>
        <w:gridCol w:w="2071"/>
        <w:gridCol w:w="2771"/>
        <w:gridCol w:w="2658"/>
      </w:tblGrid>
      <w:tr w:rsidR="00E53C44" w:rsidRPr="00E86DBD" w:rsidTr="000B0201">
        <w:tc>
          <w:tcPr>
            <w:tcW w:w="2070"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2071"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771"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658"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E53C44" w:rsidRPr="00E86DBD" w:rsidTr="00E53C44">
        <w:tc>
          <w:tcPr>
            <w:tcW w:w="2070" w:type="dxa"/>
          </w:tcPr>
          <w:p w:rsidR="00E53C44" w:rsidRPr="00E86DBD" w:rsidRDefault="00E53C44" w:rsidP="00462855">
            <w:pPr>
              <w:spacing w:before="40" w:after="40"/>
              <w:rPr>
                <w:rFonts w:ascii="Arial Narrow" w:hAnsi="Arial Narrow"/>
                <w:sz w:val="20"/>
                <w:szCs w:val="20"/>
                <w:lang w:val="sk-SK"/>
              </w:rPr>
            </w:pPr>
            <w:proofErr w:type="spellStart"/>
            <w:r w:rsidRPr="00E86DBD">
              <w:rPr>
                <w:rFonts w:ascii="Arial Narrow" w:hAnsi="Arial Narrow"/>
                <w:sz w:val="20"/>
                <w:szCs w:val="20"/>
                <w:lang w:val="sk-SK"/>
              </w:rPr>
              <w:t>Marius</w:t>
            </w:r>
            <w:proofErr w:type="spellEnd"/>
            <w:r w:rsidRPr="00E86DBD">
              <w:rPr>
                <w:rFonts w:ascii="Arial Narrow" w:hAnsi="Arial Narrow"/>
                <w:sz w:val="20"/>
                <w:szCs w:val="20"/>
                <w:lang w:val="sk-SK"/>
              </w:rPr>
              <w:t xml:space="preserve"> </w:t>
            </w:r>
            <w:proofErr w:type="spellStart"/>
            <w:r w:rsidRPr="00E86DBD">
              <w:rPr>
                <w:rFonts w:ascii="Arial Narrow" w:hAnsi="Arial Narrow"/>
                <w:sz w:val="20"/>
                <w:szCs w:val="20"/>
                <w:lang w:val="sk-SK"/>
              </w:rPr>
              <w:t>Pedersen</w:t>
            </w:r>
            <w:proofErr w:type="spellEnd"/>
            <w:r w:rsidRPr="00E86DBD">
              <w:rPr>
                <w:rFonts w:ascii="Arial Narrow" w:hAnsi="Arial Narrow"/>
                <w:sz w:val="20"/>
                <w:szCs w:val="20"/>
                <w:lang w:val="sk-SK"/>
              </w:rPr>
              <w:t xml:space="preserve"> a.s., </w:t>
            </w:r>
          </w:p>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IČO: 34 115 901</w:t>
            </w:r>
          </w:p>
        </w:tc>
        <w:tc>
          <w:tcPr>
            <w:tcW w:w="2071"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Opatovská 1735, Trenčín</w:t>
            </w:r>
          </w:p>
        </w:tc>
        <w:tc>
          <w:tcPr>
            <w:tcW w:w="2771"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Triediaca hala</w:t>
            </w:r>
          </w:p>
        </w:tc>
        <w:tc>
          <w:tcPr>
            <w:tcW w:w="2658"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Lieskovská cesta 15, Zvolen</w:t>
            </w:r>
          </w:p>
        </w:tc>
      </w:tr>
      <w:tr w:rsidR="00B52C5C" w:rsidRPr="00E86DBD" w:rsidTr="00E53C44">
        <w:tc>
          <w:tcPr>
            <w:tcW w:w="9570" w:type="dxa"/>
            <w:gridSpan w:val="4"/>
          </w:tcPr>
          <w:p w:rsidR="00B52C5C" w:rsidRPr="00E86DBD" w:rsidRDefault="00B52C5C" w:rsidP="00462855">
            <w:pPr>
              <w:spacing w:before="40" w:after="40"/>
              <w:jc w:val="both"/>
              <w:rPr>
                <w:rFonts w:ascii="Arial Narrow" w:hAnsi="Arial Narrow"/>
                <w:b/>
                <w:sz w:val="20"/>
                <w:szCs w:val="20"/>
              </w:rPr>
            </w:pPr>
            <w:r w:rsidRPr="00E86DBD">
              <w:rPr>
                <w:rFonts w:ascii="Arial Narrow" w:hAnsi="Arial Narrow"/>
                <w:b/>
                <w:sz w:val="20"/>
                <w:szCs w:val="20"/>
                <w:lang w:val="sk-SK"/>
              </w:rPr>
              <w:t>Kódy činnosti nakladania</w:t>
            </w:r>
            <w:r>
              <w:rPr>
                <w:rFonts w:ascii="Arial Narrow" w:hAnsi="Arial Narrow"/>
                <w:b/>
                <w:sz w:val="20"/>
                <w:szCs w:val="20"/>
                <w:lang w:val="sk-SK"/>
              </w:rPr>
              <w:t xml:space="preserve"> – R12</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020104, 070213, 101112, 120105, 150101, 150102, 150105, 150106, 150107, 160119, 160120, 170202, 170203, 191201, 191204, 191205, 200101, 200102,</w:t>
            </w:r>
          </w:p>
        </w:tc>
      </w:tr>
    </w:tbl>
    <w:p w:rsidR="00E86DBD" w:rsidRPr="000B0201" w:rsidRDefault="00E86DBD" w:rsidP="00E86DBD">
      <w:pPr>
        <w:spacing w:before="120"/>
        <w:jc w:val="both"/>
        <w:rPr>
          <w:rFonts w:ascii="Arial Narrow" w:hAnsi="Arial Narrow"/>
          <w:b/>
          <w:sz w:val="4"/>
          <w:szCs w:val="4"/>
        </w:rPr>
      </w:pPr>
    </w:p>
    <w:tbl>
      <w:tblPr>
        <w:tblStyle w:val="Mriekatabuky"/>
        <w:tblW w:w="0" w:type="auto"/>
        <w:tblLook w:val="01E0" w:firstRow="1" w:lastRow="1" w:firstColumn="1" w:lastColumn="1" w:noHBand="0" w:noVBand="0"/>
      </w:tblPr>
      <w:tblGrid>
        <w:gridCol w:w="2060"/>
        <w:gridCol w:w="2061"/>
        <w:gridCol w:w="2791"/>
        <w:gridCol w:w="2658"/>
      </w:tblGrid>
      <w:tr w:rsidR="00E53C44" w:rsidRPr="00E86DBD" w:rsidTr="000B0201">
        <w:tc>
          <w:tcPr>
            <w:tcW w:w="2060"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2061"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791"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658"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E53C44" w:rsidRPr="00E86DBD" w:rsidTr="00E53C44">
        <w:tc>
          <w:tcPr>
            <w:tcW w:w="2060" w:type="dxa"/>
          </w:tcPr>
          <w:p w:rsidR="00E53C44" w:rsidRPr="00E86DBD" w:rsidRDefault="00E53C44" w:rsidP="00462855">
            <w:pPr>
              <w:spacing w:before="40" w:after="40"/>
              <w:rPr>
                <w:rFonts w:ascii="Arial Narrow" w:hAnsi="Arial Narrow"/>
                <w:sz w:val="20"/>
                <w:szCs w:val="20"/>
                <w:lang w:val="sk-SK"/>
              </w:rPr>
            </w:pPr>
            <w:proofErr w:type="spellStart"/>
            <w:r w:rsidRPr="00E86DBD">
              <w:rPr>
                <w:rFonts w:ascii="Arial Narrow" w:hAnsi="Arial Narrow"/>
                <w:sz w:val="20"/>
                <w:szCs w:val="20"/>
                <w:lang w:val="sk-SK"/>
              </w:rPr>
              <w:t>MTM-Zlieváreň</w:t>
            </w:r>
            <w:proofErr w:type="spellEnd"/>
            <w:r w:rsidRPr="00E86DBD">
              <w:rPr>
                <w:rFonts w:ascii="Arial Narrow" w:hAnsi="Arial Narrow"/>
                <w:sz w:val="20"/>
                <w:szCs w:val="20"/>
                <w:lang w:val="sk-SK"/>
              </w:rPr>
              <w:t>, s.r.o.</w:t>
            </w:r>
          </w:p>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 xml:space="preserve">IČO: 36 635 529  </w:t>
            </w:r>
          </w:p>
        </w:tc>
        <w:tc>
          <w:tcPr>
            <w:tcW w:w="2061"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Lieskovská cesta 4743, Zvolen</w:t>
            </w:r>
          </w:p>
        </w:tc>
        <w:tc>
          <w:tcPr>
            <w:tcW w:w="2791"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Spracovanie neželezných kovov</w:t>
            </w:r>
          </w:p>
        </w:tc>
        <w:tc>
          <w:tcPr>
            <w:tcW w:w="2658"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Lieskovská cesta 4743, Zvolen</w:t>
            </w:r>
          </w:p>
        </w:tc>
      </w:tr>
      <w:tr w:rsidR="00E53C44" w:rsidRPr="00E86DBD" w:rsidTr="00E53C44">
        <w:tc>
          <w:tcPr>
            <w:tcW w:w="9570" w:type="dxa"/>
            <w:gridSpan w:val="4"/>
          </w:tcPr>
          <w:p w:rsidR="00E53C44" w:rsidRPr="00E86DBD" w:rsidRDefault="00E53C44" w:rsidP="00462855">
            <w:pPr>
              <w:spacing w:before="40" w:after="40"/>
              <w:jc w:val="both"/>
              <w:rPr>
                <w:rFonts w:ascii="Arial Narrow" w:hAnsi="Arial Narrow"/>
                <w:b/>
                <w:sz w:val="20"/>
                <w:szCs w:val="20"/>
              </w:rPr>
            </w:pPr>
            <w:r w:rsidRPr="00E86DBD">
              <w:rPr>
                <w:rFonts w:ascii="Arial Narrow" w:hAnsi="Arial Narrow"/>
                <w:b/>
                <w:sz w:val="20"/>
                <w:szCs w:val="20"/>
                <w:lang w:val="sk-SK"/>
              </w:rPr>
              <w:t>Kódy činnosti nakladania</w:t>
            </w:r>
            <w:r>
              <w:rPr>
                <w:rFonts w:ascii="Arial Narrow" w:hAnsi="Arial Narrow"/>
                <w:b/>
                <w:sz w:val="20"/>
                <w:szCs w:val="20"/>
                <w:lang w:val="sk-SK"/>
              </w:rPr>
              <w:t xml:space="preserve"> – R4</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100811, 120101, 120103, 120104, 150104, 160117, 160118, 170401, 170402, 170404, 191001, 191002, 191202, 191203, 200140,</w:t>
            </w:r>
          </w:p>
        </w:tc>
      </w:tr>
    </w:tbl>
    <w:p w:rsidR="00E86DBD" w:rsidRPr="000B0201" w:rsidRDefault="00E86DBD" w:rsidP="00E86DBD">
      <w:pPr>
        <w:spacing w:before="120"/>
        <w:jc w:val="both"/>
        <w:rPr>
          <w:rFonts w:ascii="Arial Narrow" w:hAnsi="Arial Narrow"/>
          <w:b/>
          <w:sz w:val="4"/>
          <w:szCs w:val="4"/>
        </w:rPr>
      </w:pPr>
    </w:p>
    <w:tbl>
      <w:tblPr>
        <w:tblStyle w:val="Mriekatabuky"/>
        <w:tblW w:w="0" w:type="auto"/>
        <w:tblLook w:val="01E0" w:firstRow="1" w:lastRow="1" w:firstColumn="1" w:lastColumn="1" w:noHBand="0" w:noVBand="0"/>
      </w:tblPr>
      <w:tblGrid>
        <w:gridCol w:w="2072"/>
        <w:gridCol w:w="2071"/>
        <w:gridCol w:w="2769"/>
        <w:gridCol w:w="2658"/>
      </w:tblGrid>
      <w:tr w:rsidR="00E53C44" w:rsidRPr="00E86DBD" w:rsidTr="000B0201">
        <w:tc>
          <w:tcPr>
            <w:tcW w:w="2072"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2071"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769"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658"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E53C44" w:rsidRPr="00E86DBD" w:rsidTr="00E53C44">
        <w:tc>
          <w:tcPr>
            <w:tcW w:w="2072"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SITA Slovensko a.s.</w:t>
            </w:r>
          </w:p>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IČO: 36 046 221</w:t>
            </w:r>
          </w:p>
        </w:tc>
        <w:tc>
          <w:tcPr>
            <w:tcW w:w="2071"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Kukuričná 8, Bratislava</w:t>
            </w:r>
          </w:p>
        </w:tc>
        <w:tc>
          <w:tcPr>
            <w:tcW w:w="2769"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Separačné zariadenie</w:t>
            </w:r>
          </w:p>
        </w:tc>
        <w:tc>
          <w:tcPr>
            <w:tcW w:w="2658"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ČSA, Sliač</w:t>
            </w:r>
          </w:p>
        </w:tc>
      </w:tr>
      <w:tr w:rsidR="00E53C44" w:rsidRPr="00E86DBD" w:rsidTr="00E53C44">
        <w:tc>
          <w:tcPr>
            <w:tcW w:w="9570" w:type="dxa"/>
            <w:gridSpan w:val="4"/>
          </w:tcPr>
          <w:p w:rsidR="00E53C44" w:rsidRPr="00E86DBD" w:rsidRDefault="00E53C44" w:rsidP="00462855">
            <w:pPr>
              <w:spacing w:before="40" w:after="40"/>
              <w:jc w:val="both"/>
              <w:rPr>
                <w:rFonts w:ascii="Arial Narrow" w:hAnsi="Arial Narrow"/>
                <w:b/>
                <w:sz w:val="20"/>
                <w:szCs w:val="20"/>
              </w:rPr>
            </w:pPr>
            <w:r w:rsidRPr="00E86DBD">
              <w:rPr>
                <w:rFonts w:ascii="Arial Narrow" w:hAnsi="Arial Narrow"/>
                <w:b/>
                <w:sz w:val="20"/>
                <w:szCs w:val="20"/>
                <w:lang w:val="sk-SK"/>
              </w:rPr>
              <w:lastRenderedPageBreak/>
              <w:t>Kódy činnosti nakladania</w:t>
            </w:r>
            <w:r>
              <w:rPr>
                <w:rFonts w:ascii="Arial Narrow" w:hAnsi="Arial Narrow"/>
                <w:b/>
                <w:sz w:val="20"/>
                <w:szCs w:val="20"/>
                <w:lang w:val="sk-SK"/>
              </w:rPr>
              <w:t xml:space="preserve"> – R12</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150101, 150102, 150104, 150105, 150106, 150107, 170203, 200101, 200102, 200139, 200140,</w:t>
            </w:r>
          </w:p>
        </w:tc>
      </w:tr>
    </w:tbl>
    <w:p w:rsidR="00E86DBD" w:rsidRPr="000B0201" w:rsidRDefault="00E86DBD" w:rsidP="00E86DBD">
      <w:pPr>
        <w:spacing w:before="120"/>
        <w:jc w:val="both"/>
        <w:rPr>
          <w:rFonts w:ascii="Arial Narrow" w:hAnsi="Arial Narrow"/>
          <w:b/>
          <w:sz w:val="4"/>
          <w:szCs w:val="4"/>
        </w:rPr>
      </w:pPr>
    </w:p>
    <w:tbl>
      <w:tblPr>
        <w:tblStyle w:val="Mriekatabuky"/>
        <w:tblW w:w="0" w:type="auto"/>
        <w:tblLook w:val="01E0" w:firstRow="1" w:lastRow="1" w:firstColumn="1" w:lastColumn="1" w:noHBand="0" w:noVBand="0"/>
      </w:tblPr>
      <w:tblGrid>
        <w:gridCol w:w="2235"/>
        <w:gridCol w:w="1984"/>
        <w:gridCol w:w="2693"/>
        <w:gridCol w:w="2658"/>
      </w:tblGrid>
      <w:tr w:rsidR="00E53C44" w:rsidRPr="00E86DBD" w:rsidTr="003122CB">
        <w:tc>
          <w:tcPr>
            <w:tcW w:w="2235"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Názov prevádzkovateľa</w:t>
            </w:r>
          </w:p>
        </w:tc>
        <w:tc>
          <w:tcPr>
            <w:tcW w:w="1984"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Sídlo prevádzkovateľa</w:t>
            </w:r>
          </w:p>
        </w:tc>
        <w:tc>
          <w:tcPr>
            <w:tcW w:w="2693"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Prevádzka</w:t>
            </w:r>
          </w:p>
        </w:tc>
        <w:tc>
          <w:tcPr>
            <w:tcW w:w="2658" w:type="dxa"/>
            <w:shd w:val="clear" w:color="auto" w:fill="D6E3BC" w:themeFill="accent3" w:themeFillTint="66"/>
          </w:tcPr>
          <w:p w:rsidR="00E53C44" w:rsidRPr="00E86DBD" w:rsidRDefault="00E53C44"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Adresa prevádzky</w:t>
            </w:r>
          </w:p>
        </w:tc>
      </w:tr>
      <w:tr w:rsidR="00E53C44" w:rsidRPr="00E86DBD" w:rsidTr="003122CB">
        <w:tc>
          <w:tcPr>
            <w:tcW w:w="2235"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SLIAČAN SK s.r.o.</w:t>
            </w:r>
          </w:p>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IČO: 36 054 372</w:t>
            </w:r>
          </w:p>
        </w:tc>
        <w:tc>
          <w:tcPr>
            <w:tcW w:w="1984"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Strážska cesta 7892, Zvolen</w:t>
            </w:r>
          </w:p>
        </w:tc>
        <w:tc>
          <w:tcPr>
            <w:tcW w:w="2693"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 xml:space="preserve">Drvenie stavebných odpadov </w:t>
            </w:r>
          </w:p>
        </w:tc>
        <w:tc>
          <w:tcPr>
            <w:tcW w:w="2658" w:type="dxa"/>
          </w:tcPr>
          <w:p w:rsidR="00E53C44" w:rsidRPr="00E86DBD" w:rsidRDefault="00E53C44" w:rsidP="00462855">
            <w:pPr>
              <w:spacing w:before="40" w:after="40"/>
              <w:rPr>
                <w:rFonts w:ascii="Arial Narrow" w:hAnsi="Arial Narrow"/>
                <w:sz w:val="20"/>
                <w:szCs w:val="20"/>
                <w:lang w:val="sk-SK"/>
              </w:rPr>
            </w:pPr>
            <w:r w:rsidRPr="00E86DBD">
              <w:rPr>
                <w:rFonts w:ascii="Arial Narrow" w:hAnsi="Arial Narrow"/>
                <w:sz w:val="20"/>
                <w:szCs w:val="20"/>
                <w:lang w:val="sk-SK"/>
              </w:rPr>
              <w:t>Strážska cesta 7892, Zvolen</w:t>
            </w:r>
          </w:p>
        </w:tc>
      </w:tr>
      <w:tr w:rsidR="00E53C44" w:rsidRPr="00E86DBD" w:rsidTr="00E53C44">
        <w:tc>
          <w:tcPr>
            <w:tcW w:w="9570" w:type="dxa"/>
            <w:gridSpan w:val="4"/>
          </w:tcPr>
          <w:p w:rsidR="00E53C44" w:rsidRPr="00E86DBD" w:rsidRDefault="00E53C44" w:rsidP="00462855">
            <w:pPr>
              <w:spacing w:before="40" w:after="40"/>
              <w:jc w:val="both"/>
              <w:rPr>
                <w:rFonts w:ascii="Arial Narrow" w:hAnsi="Arial Narrow"/>
                <w:b/>
                <w:sz w:val="20"/>
                <w:szCs w:val="20"/>
              </w:rPr>
            </w:pPr>
            <w:r w:rsidRPr="00E86DBD">
              <w:rPr>
                <w:rFonts w:ascii="Arial Narrow" w:hAnsi="Arial Narrow"/>
                <w:b/>
                <w:sz w:val="20"/>
                <w:szCs w:val="20"/>
                <w:lang w:val="sk-SK"/>
              </w:rPr>
              <w:t>Kódy činnosti nakladania</w:t>
            </w:r>
            <w:r>
              <w:rPr>
                <w:rFonts w:ascii="Arial Narrow" w:hAnsi="Arial Narrow"/>
                <w:b/>
                <w:sz w:val="20"/>
                <w:szCs w:val="20"/>
                <w:lang w:val="sk-SK"/>
              </w:rPr>
              <w:t xml:space="preserve"> – R5</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b/>
                <w:sz w:val="20"/>
                <w:szCs w:val="20"/>
                <w:lang w:val="sk-SK"/>
              </w:rPr>
            </w:pPr>
            <w:r w:rsidRPr="00E86DBD">
              <w:rPr>
                <w:rFonts w:ascii="Arial Narrow" w:hAnsi="Arial Narrow"/>
                <w:b/>
                <w:sz w:val="20"/>
                <w:szCs w:val="20"/>
                <w:lang w:val="sk-SK"/>
              </w:rPr>
              <w:t>Povolené odpady</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sz w:val="20"/>
                <w:szCs w:val="20"/>
                <w:lang w:val="sk-SK"/>
              </w:rPr>
            </w:pPr>
            <w:r w:rsidRPr="00E86DBD">
              <w:rPr>
                <w:rFonts w:ascii="Arial Narrow" w:hAnsi="Arial Narrow"/>
                <w:sz w:val="20"/>
                <w:szCs w:val="20"/>
                <w:lang w:val="sk-SK"/>
              </w:rPr>
              <w:t>170101, 170102, 170107, 170302, 170504, 170506, 170802, 170904, 200202,</w:t>
            </w:r>
          </w:p>
        </w:tc>
      </w:tr>
    </w:tbl>
    <w:p w:rsidR="00E86DBD" w:rsidRPr="000B0201" w:rsidRDefault="00E86DBD" w:rsidP="00E86DBD">
      <w:pPr>
        <w:spacing w:before="120"/>
        <w:jc w:val="both"/>
        <w:rPr>
          <w:rFonts w:ascii="Arial Narrow" w:hAnsi="Arial Narrow"/>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2693"/>
        <w:gridCol w:w="2658"/>
      </w:tblGrid>
      <w:tr w:rsidR="000B0201" w:rsidRPr="00E86DBD" w:rsidTr="003122CB">
        <w:tc>
          <w:tcPr>
            <w:tcW w:w="2235"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Názov prevádzkovateľa</w:t>
            </w:r>
          </w:p>
        </w:tc>
        <w:tc>
          <w:tcPr>
            <w:tcW w:w="1984"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Sídlo prevádzkovateľa</w:t>
            </w:r>
          </w:p>
        </w:tc>
        <w:tc>
          <w:tcPr>
            <w:tcW w:w="2693"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Prevádzka</w:t>
            </w:r>
          </w:p>
        </w:tc>
        <w:tc>
          <w:tcPr>
            <w:tcW w:w="2658"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Adresa prevádzky</w:t>
            </w:r>
          </w:p>
        </w:tc>
      </w:tr>
      <w:tr w:rsidR="000B0201" w:rsidRPr="00E86DBD" w:rsidTr="003122CB">
        <w:tc>
          <w:tcPr>
            <w:tcW w:w="2235" w:type="dxa"/>
          </w:tcPr>
          <w:p w:rsidR="000B0201" w:rsidRPr="00E86DBD" w:rsidRDefault="000B0201" w:rsidP="00462855">
            <w:pPr>
              <w:spacing w:before="40" w:after="40"/>
              <w:jc w:val="both"/>
              <w:rPr>
                <w:rFonts w:ascii="Arial Narrow" w:hAnsi="Arial Narrow"/>
                <w:sz w:val="20"/>
                <w:szCs w:val="20"/>
              </w:rPr>
            </w:pPr>
            <w:r w:rsidRPr="00E86DBD">
              <w:rPr>
                <w:rFonts w:ascii="Arial Narrow" w:hAnsi="Arial Narrow"/>
                <w:sz w:val="20"/>
                <w:szCs w:val="20"/>
              </w:rPr>
              <w:t xml:space="preserve">HG </w:t>
            </w:r>
            <w:proofErr w:type="spellStart"/>
            <w:r w:rsidRPr="00E86DBD">
              <w:rPr>
                <w:rFonts w:ascii="Arial Narrow" w:hAnsi="Arial Narrow"/>
                <w:sz w:val="20"/>
                <w:szCs w:val="20"/>
              </w:rPr>
              <w:t>Recycling</w:t>
            </w:r>
            <w:proofErr w:type="spellEnd"/>
            <w:r w:rsidRPr="00E86DBD">
              <w:rPr>
                <w:rFonts w:ascii="Arial Narrow" w:hAnsi="Arial Narrow"/>
                <w:sz w:val="20"/>
                <w:szCs w:val="20"/>
              </w:rPr>
              <w:t xml:space="preserve"> s.r.o. </w:t>
            </w:r>
          </w:p>
          <w:p w:rsidR="000B0201" w:rsidRPr="00E86DBD" w:rsidRDefault="000B0201" w:rsidP="00462855">
            <w:pPr>
              <w:spacing w:before="40" w:after="40"/>
              <w:jc w:val="both"/>
              <w:rPr>
                <w:rFonts w:ascii="Arial Narrow" w:hAnsi="Arial Narrow"/>
                <w:sz w:val="20"/>
                <w:szCs w:val="20"/>
              </w:rPr>
            </w:pPr>
            <w:r w:rsidRPr="00E86DBD">
              <w:rPr>
                <w:rFonts w:ascii="Arial Narrow" w:hAnsi="Arial Narrow"/>
                <w:sz w:val="20"/>
                <w:szCs w:val="20"/>
              </w:rPr>
              <w:t>IČO: 36 230 791</w:t>
            </w:r>
          </w:p>
        </w:tc>
        <w:tc>
          <w:tcPr>
            <w:tcW w:w="1984" w:type="dxa"/>
          </w:tcPr>
          <w:p w:rsidR="000B0201" w:rsidRPr="00E86DBD" w:rsidRDefault="000B0201" w:rsidP="00462855">
            <w:pPr>
              <w:spacing w:before="40" w:after="40"/>
              <w:rPr>
                <w:rFonts w:ascii="Arial Narrow" w:hAnsi="Arial Narrow"/>
                <w:sz w:val="20"/>
                <w:szCs w:val="20"/>
              </w:rPr>
            </w:pPr>
            <w:proofErr w:type="spellStart"/>
            <w:r w:rsidRPr="00E86DBD">
              <w:rPr>
                <w:rFonts w:ascii="Arial Narrow" w:hAnsi="Arial Narrow"/>
                <w:sz w:val="20"/>
                <w:szCs w:val="20"/>
              </w:rPr>
              <w:t>J.A.Komenského</w:t>
            </w:r>
            <w:proofErr w:type="spellEnd"/>
            <w:r w:rsidRPr="00E86DBD">
              <w:rPr>
                <w:rFonts w:ascii="Arial Narrow" w:hAnsi="Arial Narrow"/>
                <w:sz w:val="20"/>
                <w:szCs w:val="20"/>
              </w:rPr>
              <w:t xml:space="preserve"> 301/5, Budča</w:t>
            </w:r>
          </w:p>
        </w:tc>
        <w:tc>
          <w:tcPr>
            <w:tcW w:w="2693" w:type="dxa"/>
          </w:tcPr>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Budča - Úprava odpadov</w:t>
            </w:r>
          </w:p>
        </w:tc>
        <w:tc>
          <w:tcPr>
            <w:tcW w:w="2658" w:type="dxa"/>
          </w:tcPr>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Ul. ČSA  Budča</w:t>
            </w:r>
          </w:p>
        </w:tc>
      </w:tr>
      <w:tr w:rsidR="00E53C44" w:rsidRPr="00E86DBD" w:rsidTr="00E53C44">
        <w:tc>
          <w:tcPr>
            <w:tcW w:w="9570" w:type="dxa"/>
            <w:gridSpan w:val="4"/>
          </w:tcPr>
          <w:p w:rsidR="00E53C44" w:rsidRPr="00E53C44" w:rsidRDefault="00E53C44" w:rsidP="00462855">
            <w:pPr>
              <w:spacing w:before="40" w:after="40"/>
              <w:jc w:val="both"/>
              <w:rPr>
                <w:rFonts w:ascii="Arial Narrow" w:hAnsi="Arial Narrow"/>
                <w:sz w:val="20"/>
                <w:szCs w:val="20"/>
              </w:rPr>
            </w:pPr>
            <w:r w:rsidRPr="00E86DBD">
              <w:rPr>
                <w:rFonts w:ascii="Arial Narrow" w:hAnsi="Arial Narrow"/>
                <w:b/>
                <w:sz w:val="20"/>
                <w:szCs w:val="20"/>
              </w:rPr>
              <w:t>Kódy činnosti nakladania</w:t>
            </w:r>
            <w:r>
              <w:rPr>
                <w:rFonts w:ascii="Arial Narrow" w:hAnsi="Arial Narrow"/>
                <w:b/>
                <w:sz w:val="20"/>
                <w:szCs w:val="20"/>
              </w:rPr>
              <w:t xml:space="preserve"> – R5, R12</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b/>
                <w:sz w:val="20"/>
                <w:szCs w:val="20"/>
              </w:rPr>
            </w:pPr>
            <w:r w:rsidRPr="00E86DBD">
              <w:rPr>
                <w:rFonts w:ascii="Arial Narrow" w:hAnsi="Arial Narrow"/>
                <w:b/>
                <w:sz w:val="20"/>
                <w:szCs w:val="20"/>
              </w:rPr>
              <w:t>Povolené odpady</w:t>
            </w:r>
          </w:p>
        </w:tc>
      </w:tr>
      <w:tr w:rsidR="00E86DBD" w:rsidRPr="00E86DBD" w:rsidTr="00E53C44">
        <w:tc>
          <w:tcPr>
            <w:tcW w:w="9570" w:type="dxa"/>
            <w:gridSpan w:val="4"/>
          </w:tcPr>
          <w:p w:rsidR="00E86DBD" w:rsidRPr="00E86DBD" w:rsidRDefault="00E86DBD" w:rsidP="00462855">
            <w:pPr>
              <w:spacing w:before="40" w:after="40"/>
              <w:jc w:val="both"/>
              <w:rPr>
                <w:rFonts w:ascii="Arial Narrow" w:hAnsi="Arial Narrow"/>
                <w:sz w:val="20"/>
                <w:szCs w:val="20"/>
              </w:rPr>
            </w:pPr>
            <w:r w:rsidRPr="00E86DBD">
              <w:rPr>
                <w:rFonts w:ascii="Arial Narrow" w:hAnsi="Arial Narrow"/>
                <w:sz w:val="20"/>
                <w:szCs w:val="20"/>
              </w:rPr>
              <w:t xml:space="preserve">101006, 101008, 170101, 170102, 170107, 170201, 170302, 170504, 170508, 170904, </w:t>
            </w:r>
          </w:p>
        </w:tc>
      </w:tr>
    </w:tbl>
    <w:p w:rsidR="00E86DBD" w:rsidRPr="000B0201" w:rsidRDefault="00E86DBD" w:rsidP="00E86DBD">
      <w:pPr>
        <w:spacing w:before="120"/>
        <w:jc w:val="both"/>
        <w:rPr>
          <w:rFonts w:ascii="Arial Narrow" w:hAnsi="Arial Narrow"/>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2693"/>
        <w:gridCol w:w="2658"/>
      </w:tblGrid>
      <w:tr w:rsidR="000B0201" w:rsidRPr="00E86DBD" w:rsidTr="003122CB">
        <w:tc>
          <w:tcPr>
            <w:tcW w:w="2235"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Názov prevádzkovateľa</w:t>
            </w:r>
          </w:p>
        </w:tc>
        <w:tc>
          <w:tcPr>
            <w:tcW w:w="1984"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Sídlo prevádzkovateľa</w:t>
            </w:r>
          </w:p>
        </w:tc>
        <w:tc>
          <w:tcPr>
            <w:tcW w:w="2693"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Prevádzka</w:t>
            </w:r>
          </w:p>
        </w:tc>
        <w:tc>
          <w:tcPr>
            <w:tcW w:w="2658" w:type="dxa"/>
            <w:shd w:val="clear" w:color="auto" w:fill="D6E3BC" w:themeFill="accent3" w:themeFillTint="66"/>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Adresa prevádzky</w:t>
            </w:r>
          </w:p>
        </w:tc>
      </w:tr>
      <w:tr w:rsidR="000B0201" w:rsidRPr="00E86DBD" w:rsidTr="003122CB">
        <w:tc>
          <w:tcPr>
            <w:tcW w:w="2235" w:type="dxa"/>
          </w:tcPr>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Spoločnosť Pohronie a.s.</w:t>
            </w:r>
          </w:p>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IČO : 36 004 472</w:t>
            </w:r>
          </w:p>
        </w:tc>
        <w:tc>
          <w:tcPr>
            <w:tcW w:w="1984" w:type="dxa"/>
          </w:tcPr>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Lieskovská cesta 15, 962 21 Lieskovec</w:t>
            </w:r>
          </w:p>
        </w:tc>
        <w:tc>
          <w:tcPr>
            <w:tcW w:w="2693" w:type="dxa"/>
          </w:tcPr>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Skládka odpadov Zvolenská Slatina</w:t>
            </w:r>
          </w:p>
        </w:tc>
        <w:tc>
          <w:tcPr>
            <w:tcW w:w="2658" w:type="dxa"/>
          </w:tcPr>
          <w:p w:rsidR="000B0201" w:rsidRPr="00E86DBD" w:rsidRDefault="000B0201" w:rsidP="00462855">
            <w:pPr>
              <w:spacing w:before="40" w:after="40"/>
              <w:rPr>
                <w:rFonts w:ascii="Arial Narrow" w:hAnsi="Arial Narrow"/>
                <w:sz w:val="20"/>
                <w:szCs w:val="20"/>
              </w:rPr>
            </w:pPr>
            <w:r w:rsidRPr="00E86DBD">
              <w:rPr>
                <w:rFonts w:ascii="Arial Narrow" w:hAnsi="Arial Narrow"/>
                <w:sz w:val="20"/>
                <w:szCs w:val="20"/>
              </w:rPr>
              <w:t>Skládka odpadov Zvolenská Slatina</w:t>
            </w:r>
          </w:p>
        </w:tc>
      </w:tr>
      <w:tr w:rsidR="000B0201" w:rsidRPr="00E86DBD" w:rsidTr="000B0201">
        <w:tc>
          <w:tcPr>
            <w:tcW w:w="9570" w:type="dxa"/>
            <w:gridSpan w:val="4"/>
          </w:tcPr>
          <w:p w:rsidR="000B0201" w:rsidRPr="00E86DBD" w:rsidRDefault="000B0201" w:rsidP="00462855">
            <w:pPr>
              <w:spacing w:before="40" w:after="40"/>
              <w:jc w:val="both"/>
              <w:rPr>
                <w:rFonts w:ascii="Arial Narrow" w:hAnsi="Arial Narrow"/>
                <w:b/>
                <w:sz w:val="20"/>
                <w:szCs w:val="20"/>
              </w:rPr>
            </w:pPr>
            <w:r w:rsidRPr="00E86DBD">
              <w:rPr>
                <w:rFonts w:ascii="Arial Narrow" w:hAnsi="Arial Narrow"/>
                <w:b/>
                <w:sz w:val="20"/>
                <w:szCs w:val="20"/>
              </w:rPr>
              <w:t>Kódy činnosti nakladania</w:t>
            </w:r>
            <w:r>
              <w:rPr>
                <w:rFonts w:ascii="Arial Narrow" w:hAnsi="Arial Narrow"/>
                <w:b/>
                <w:sz w:val="20"/>
                <w:szCs w:val="20"/>
              </w:rPr>
              <w:t xml:space="preserve"> – R12</w:t>
            </w:r>
          </w:p>
        </w:tc>
      </w:tr>
      <w:tr w:rsidR="00E86DBD" w:rsidRPr="00E86DBD" w:rsidTr="000B0201">
        <w:tc>
          <w:tcPr>
            <w:tcW w:w="9570" w:type="dxa"/>
            <w:gridSpan w:val="4"/>
          </w:tcPr>
          <w:p w:rsidR="00E86DBD" w:rsidRPr="00E86DBD" w:rsidRDefault="00E86DBD" w:rsidP="00462855">
            <w:pPr>
              <w:spacing w:before="40" w:after="40"/>
              <w:jc w:val="both"/>
              <w:rPr>
                <w:rFonts w:ascii="Arial Narrow" w:hAnsi="Arial Narrow"/>
                <w:b/>
                <w:sz w:val="20"/>
                <w:szCs w:val="20"/>
              </w:rPr>
            </w:pPr>
            <w:r w:rsidRPr="00E86DBD">
              <w:rPr>
                <w:rFonts w:ascii="Arial Narrow" w:hAnsi="Arial Narrow"/>
                <w:b/>
                <w:sz w:val="20"/>
                <w:szCs w:val="20"/>
              </w:rPr>
              <w:t xml:space="preserve">Povolené odpady :  </w:t>
            </w:r>
          </w:p>
        </w:tc>
      </w:tr>
      <w:tr w:rsidR="00E86DBD" w:rsidRPr="00E86DBD" w:rsidTr="000B0201">
        <w:tc>
          <w:tcPr>
            <w:tcW w:w="9570" w:type="dxa"/>
            <w:gridSpan w:val="4"/>
          </w:tcPr>
          <w:p w:rsidR="00E86DBD" w:rsidRPr="00E86DBD" w:rsidRDefault="00E86DBD" w:rsidP="00462855">
            <w:pPr>
              <w:spacing w:before="40" w:after="40"/>
              <w:jc w:val="both"/>
              <w:rPr>
                <w:rFonts w:ascii="Arial Narrow" w:hAnsi="Arial Narrow"/>
                <w:sz w:val="20"/>
                <w:szCs w:val="20"/>
              </w:rPr>
            </w:pPr>
            <w:r w:rsidRPr="00E86DBD">
              <w:rPr>
                <w:rFonts w:ascii="Arial Narrow" w:hAnsi="Arial Narrow"/>
                <w:sz w:val="20"/>
                <w:szCs w:val="20"/>
              </w:rPr>
              <w:t>200108</w:t>
            </w:r>
          </w:p>
        </w:tc>
      </w:tr>
    </w:tbl>
    <w:p w:rsidR="00E86DBD" w:rsidRPr="002E7F55" w:rsidRDefault="00E86DBD" w:rsidP="00E86DBD">
      <w:pPr>
        <w:spacing w:before="120"/>
        <w:jc w:val="both"/>
        <w:rPr>
          <w:rFonts w:ascii="Arial Narrow" w:hAnsi="Arial Narrow"/>
          <w:b/>
          <w:sz w:val="2"/>
          <w:szCs w:val="2"/>
        </w:rPr>
      </w:pPr>
    </w:p>
    <w:p w:rsidR="003122CB" w:rsidRPr="003122CB" w:rsidRDefault="00E7456D" w:rsidP="003122CB">
      <w:pPr>
        <w:jc w:val="both"/>
        <w:rPr>
          <w:rFonts w:ascii="Times New Roman" w:hAnsi="Times New Roman" w:cs="Times New Roman"/>
        </w:rPr>
      </w:pPr>
      <w:r>
        <w:rPr>
          <w:rFonts w:ascii="Times New Roman" w:hAnsi="Times New Roman" w:cs="Times New Roman"/>
        </w:rPr>
        <w:t>Okres Veľký Krtíš</w:t>
      </w:r>
    </w:p>
    <w:tbl>
      <w:tblPr>
        <w:tblStyle w:val="Mriekatabuky"/>
        <w:tblW w:w="0" w:type="auto"/>
        <w:tblLook w:val="01E0" w:firstRow="1" w:lastRow="1" w:firstColumn="1" w:lastColumn="1" w:noHBand="0" w:noVBand="0"/>
      </w:tblPr>
      <w:tblGrid>
        <w:gridCol w:w="2235"/>
        <w:gridCol w:w="1984"/>
        <w:gridCol w:w="2693"/>
        <w:gridCol w:w="2658"/>
      </w:tblGrid>
      <w:tr w:rsidR="003122CB" w:rsidRPr="003122CB" w:rsidTr="006270DB">
        <w:tc>
          <w:tcPr>
            <w:tcW w:w="2235"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Názov prevádzkovateľa</w:t>
            </w:r>
          </w:p>
        </w:tc>
        <w:tc>
          <w:tcPr>
            <w:tcW w:w="1984"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Sídlo prevádzkovateľa</w:t>
            </w:r>
          </w:p>
        </w:tc>
        <w:tc>
          <w:tcPr>
            <w:tcW w:w="2693"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Prevádzka</w:t>
            </w:r>
          </w:p>
        </w:tc>
        <w:tc>
          <w:tcPr>
            <w:tcW w:w="2658" w:type="dxa"/>
            <w:shd w:val="clear" w:color="auto" w:fill="D6E3BC" w:themeFill="accent3" w:themeFillTint="66"/>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Adresa prevádzky</w:t>
            </w:r>
          </w:p>
        </w:tc>
      </w:tr>
      <w:tr w:rsidR="003122CB" w:rsidRPr="003122CB" w:rsidTr="003122CB">
        <w:tc>
          <w:tcPr>
            <w:tcW w:w="2235" w:type="dxa"/>
          </w:tcPr>
          <w:p w:rsidR="003122CB" w:rsidRPr="003122CB" w:rsidRDefault="003122CB" w:rsidP="00846999">
            <w:pPr>
              <w:spacing w:before="40" w:after="40"/>
              <w:rPr>
                <w:rFonts w:ascii="Arial Narrow" w:hAnsi="Arial Narrow"/>
                <w:sz w:val="20"/>
                <w:szCs w:val="20"/>
                <w:lang w:val="sk-SK"/>
              </w:rPr>
            </w:pPr>
            <w:r w:rsidRPr="003122CB">
              <w:rPr>
                <w:rFonts w:ascii="Arial Narrow" w:hAnsi="Arial Narrow"/>
                <w:sz w:val="20"/>
                <w:szCs w:val="20"/>
                <w:lang w:val="sk-SK"/>
              </w:rPr>
              <w:t>AGROSPOL ŽELOVCE s.r.o.</w:t>
            </w:r>
            <w:r>
              <w:rPr>
                <w:rFonts w:ascii="Arial Narrow" w:hAnsi="Arial Narrow"/>
                <w:sz w:val="20"/>
                <w:szCs w:val="20"/>
                <w:lang w:val="sk-SK"/>
              </w:rPr>
              <w:t xml:space="preserve">, </w:t>
            </w:r>
            <w:r w:rsidRPr="003122CB">
              <w:rPr>
                <w:rFonts w:ascii="Arial Narrow" w:hAnsi="Arial Narrow"/>
                <w:sz w:val="20"/>
                <w:szCs w:val="20"/>
                <w:lang w:val="sk-SK"/>
              </w:rPr>
              <w:t>IČO: 36 038 440</w:t>
            </w:r>
          </w:p>
        </w:tc>
        <w:tc>
          <w:tcPr>
            <w:tcW w:w="1984" w:type="dxa"/>
          </w:tcPr>
          <w:p w:rsidR="003122CB" w:rsidRPr="003122CB" w:rsidRDefault="003122CB" w:rsidP="00846999">
            <w:pPr>
              <w:spacing w:before="40" w:after="40"/>
              <w:rPr>
                <w:rFonts w:ascii="Arial Narrow" w:hAnsi="Arial Narrow"/>
                <w:sz w:val="20"/>
                <w:szCs w:val="20"/>
                <w:lang w:val="sk-SK"/>
              </w:rPr>
            </w:pPr>
            <w:proofErr w:type="spellStart"/>
            <w:r w:rsidRPr="003122CB">
              <w:rPr>
                <w:rFonts w:ascii="Arial Narrow" w:hAnsi="Arial Narrow"/>
                <w:sz w:val="20"/>
                <w:szCs w:val="20"/>
                <w:lang w:val="sk-SK"/>
              </w:rPr>
              <w:t>Krtíšska</w:t>
            </w:r>
            <w:proofErr w:type="spellEnd"/>
            <w:r w:rsidRPr="003122CB">
              <w:rPr>
                <w:rFonts w:ascii="Arial Narrow" w:hAnsi="Arial Narrow"/>
                <w:sz w:val="20"/>
                <w:szCs w:val="20"/>
                <w:lang w:val="sk-SK"/>
              </w:rPr>
              <w:t xml:space="preserve"> 296, Želovce</w:t>
            </w:r>
          </w:p>
        </w:tc>
        <w:tc>
          <w:tcPr>
            <w:tcW w:w="2693" w:type="dxa"/>
          </w:tcPr>
          <w:p w:rsidR="003122CB" w:rsidRPr="003122CB" w:rsidRDefault="003122CB" w:rsidP="00846999">
            <w:pPr>
              <w:spacing w:before="40" w:after="40"/>
              <w:jc w:val="both"/>
              <w:rPr>
                <w:rFonts w:ascii="Arial Narrow" w:hAnsi="Arial Narrow"/>
                <w:sz w:val="20"/>
                <w:szCs w:val="20"/>
                <w:lang w:val="sk-SK"/>
              </w:rPr>
            </w:pPr>
            <w:r w:rsidRPr="003122CB">
              <w:rPr>
                <w:rFonts w:ascii="Arial Narrow" w:hAnsi="Arial Narrow"/>
                <w:sz w:val="20"/>
                <w:szCs w:val="20"/>
                <w:lang w:val="sk-SK"/>
              </w:rPr>
              <w:t>Dekontaminačná plocha</w:t>
            </w:r>
          </w:p>
        </w:tc>
        <w:tc>
          <w:tcPr>
            <w:tcW w:w="2658" w:type="dxa"/>
          </w:tcPr>
          <w:p w:rsidR="003122CB" w:rsidRPr="003122CB" w:rsidRDefault="003122CB" w:rsidP="00846999">
            <w:pPr>
              <w:spacing w:before="40" w:after="40"/>
              <w:jc w:val="both"/>
              <w:rPr>
                <w:rFonts w:ascii="Arial Narrow" w:hAnsi="Arial Narrow"/>
                <w:sz w:val="20"/>
                <w:szCs w:val="20"/>
                <w:lang w:val="sk-SK"/>
              </w:rPr>
            </w:pPr>
            <w:proofErr w:type="spellStart"/>
            <w:r w:rsidRPr="003122CB">
              <w:rPr>
                <w:rFonts w:ascii="Arial Narrow" w:hAnsi="Arial Narrow"/>
                <w:sz w:val="20"/>
                <w:szCs w:val="20"/>
                <w:lang w:val="sk-SK"/>
              </w:rPr>
              <w:t>Cirovská</w:t>
            </w:r>
            <w:proofErr w:type="spellEnd"/>
            <w:r w:rsidRPr="003122CB">
              <w:rPr>
                <w:rFonts w:ascii="Arial Narrow" w:hAnsi="Arial Narrow"/>
                <w:sz w:val="20"/>
                <w:szCs w:val="20"/>
                <w:lang w:val="sk-SK"/>
              </w:rPr>
              <w:t xml:space="preserve"> 370, Záhorce</w:t>
            </w:r>
          </w:p>
        </w:tc>
      </w:tr>
      <w:tr w:rsidR="003122CB" w:rsidRPr="003122CB" w:rsidTr="003122CB">
        <w:tc>
          <w:tcPr>
            <w:tcW w:w="9570" w:type="dxa"/>
            <w:gridSpan w:val="4"/>
          </w:tcPr>
          <w:p w:rsidR="003122CB" w:rsidRPr="003122CB" w:rsidRDefault="003122CB" w:rsidP="00846999">
            <w:pPr>
              <w:spacing w:before="40" w:after="40"/>
              <w:jc w:val="both"/>
              <w:rPr>
                <w:rFonts w:ascii="Arial Narrow" w:hAnsi="Arial Narrow"/>
                <w:b/>
                <w:sz w:val="20"/>
                <w:szCs w:val="20"/>
              </w:rPr>
            </w:pPr>
            <w:r w:rsidRPr="003122CB">
              <w:rPr>
                <w:rFonts w:ascii="Arial Narrow" w:hAnsi="Arial Narrow"/>
                <w:b/>
                <w:sz w:val="20"/>
                <w:szCs w:val="20"/>
                <w:lang w:val="sk-SK"/>
              </w:rPr>
              <w:t>Kódy činnosti nakladania</w:t>
            </w:r>
            <w:r>
              <w:rPr>
                <w:rFonts w:ascii="Arial Narrow" w:hAnsi="Arial Narrow"/>
                <w:b/>
                <w:sz w:val="20"/>
                <w:szCs w:val="20"/>
                <w:lang w:val="sk-SK"/>
              </w:rPr>
              <w:t xml:space="preserve"> – R5, R12</w:t>
            </w:r>
          </w:p>
        </w:tc>
      </w:tr>
      <w:tr w:rsidR="003122CB" w:rsidRPr="003122CB" w:rsidTr="003122CB">
        <w:tc>
          <w:tcPr>
            <w:tcW w:w="9570" w:type="dxa"/>
            <w:gridSpan w:val="4"/>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Povolené odpady</w:t>
            </w:r>
          </w:p>
        </w:tc>
      </w:tr>
      <w:tr w:rsidR="003122CB" w:rsidRPr="003122CB" w:rsidTr="003122CB">
        <w:tc>
          <w:tcPr>
            <w:tcW w:w="9570" w:type="dxa"/>
            <w:gridSpan w:val="4"/>
          </w:tcPr>
          <w:p w:rsidR="003122CB" w:rsidRPr="003122CB" w:rsidRDefault="003122CB" w:rsidP="00846999">
            <w:pPr>
              <w:spacing w:before="40" w:after="40"/>
              <w:jc w:val="both"/>
              <w:rPr>
                <w:rFonts w:ascii="Arial Narrow" w:hAnsi="Arial Narrow"/>
                <w:sz w:val="20"/>
                <w:szCs w:val="20"/>
                <w:lang w:val="sk-SK"/>
              </w:rPr>
            </w:pPr>
            <w:r w:rsidRPr="003122CB">
              <w:rPr>
                <w:rFonts w:ascii="Arial Narrow" w:hAnsi="Arial Narrow"/>
                <w:sz w:val="20"/>
                <w:szCs w:val="20"/>
                <w:lang w:val="sk-SK"/>
              </w:rPr>
              <w:t>170503, 170505, 170507, 190205, 190207, 191301,</w:t>
            </w:r>
          </w:p>
        </w:tc>
      </w:tr>
    </w:tbl>
    <w:p w:rsidR="003122CB" w:rsidRPr="006270DB" w:rsidRDefault="003122CB" w:rsidP="003122CB">
      <w:pPr>
        <w:spacing w:before="120"/>
        <w:jc w:val="both"/>
        <w:rPr>
          <w:rFonts w:ascii="Arial Narrow" w:hAnsi="Arial Narrow"/>
          <w:sz w:val="4"/>
          <w:szCs w:val="4"/>
        </w:rPr>
      </w:pPr>
    </w:p>
    <w:tbl>
      <w:tblPr>
        <w:tblStyle w:val="Mriekatabuky"/>
        <w:tblW w:w="0" w:type="auto"/>
        <w:tblLook w:val="01E0" w:firstRow="1" w:lastRow="1" w:firstColumn="1" w:lastColumn="1" w:noHBand="0" w:noVBand="0"/>
      </w:tblPr>
      <w:tblGrid>
        <w:gridCol w:w="2235"/>
        <w:gridCol w:w="1984"/>
        <w:gridCol w:w="2693"/>
        <w:gridCol w:w="2658"/>
      </w:tblGrid>
      <w:tr w:rsidR="006270DB" w:rsidRPr="003122CB" w:rsidTr="006270DB">
        <w:tc>
          <w:tcPr>
            <w:tcW w:w="2235" w:type="dxa"/>
            <w:shd w:val="clear" w:color="auto" w:fill="D6E3BC" w:themeFill="accent3" w:themeFillTint="66"/>
          </w:tcPr>
          <w:p w:rsidR="006270DB" w:rsidRPr="003122CB" w:rsidRDefault="006270D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Názov prevádzkovateľa</w:t>
            </w:r>
          </w:p>
        </w:tc>
        <w:tc>
          <w:tcPr>
            <w:tcW w:w="1984" w:type="dxa"/>
            <w:shd w:val="clear" w:color="auto" w:fill="D6E3BC" w:themeFill="accent3" w:themeFillTint="66"/>
          </w:tcPr>
          <w:p w:rsidR="006270DB" w:rsidRPr="003122CB" w:rsidRDefault="006270D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Sídlo prevádzkovateľa</w:t>
            </w:r>
          </w:p>
        </w:tc>
        <w:tc>
          <w:tcPr>
            <w:tcW w:w="2693" w:type="dxa"/>
            <w:shd w:val="clear" w:color="auto" w:fill="D6E3BC" w:themeFill="accent3" w:themeFillTint="66"/>
          </w:tcPr>
          <w:p w:rsidR="006270DB" w:rsidRPr="003122CB" w:rsidRDefault="006270D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Prevádzka</w:t>
            </w:r>
          </w:p>
        </w:tc>
        <w:tc>
          <w:tcPr>
            <w:tcW w:w="2658" w:type="dxa"/>
            <w:shd w:val="clear" w:color="auto" w:fill="D6E3BC" w:themeFill="accent3" w:themeFillTint="66"/>
          </w:tcPr>
          <w:p w:rsidR="006270DB" w:rsidRPr="003122CB" w:rsidRDefault="006270D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Adresa prevádzky</w:t>
            </w:r>
          </w:p>
        </w:tc>
      </w:tr>
      <w:tr w:rsidR="006270DB" w:rsidRPr="003122CB" w:rsidTr="006270DB">
        <w:tc>
          <w:tcPr>
            <w:tcW w:w="2235" w:type="dxa"/>
          </w:tcPr>
          <w:p w:rsidR="006270DB" w:rsidRPr="003122CB" w:rsidRDefault="006270DB" w:rsidP="00846999">
            <w:pPr>
              <w:spacing w:before="40" w:after="40"/>
              <w:rPr>
                <w:rFonts w:ascii="Arial Narrow" w:hAnsi="Arial Narrow"/>
                <w:sz w:val="20"/>
                <w:szCs w:val="20"/>
                <w:lang w:val="sk-SK"/>
              </w:rPr>
            </w:pPr>
            <w:proofErr w:type="spellStart"/>
            <w:r w:rsidRPr="003122CB">
              <w:rPr>
                <w:rFonts w:ascii="Arial Narrow" w:hAnsi="Arial Narrow"/>
                <w:sz w:val="20"/>
                <w:szCs w:val="20"/>
                <w:lang w:val="sk-SK"/>
              </w:rPr>
              <w:t>Marius</w:t>
            </w:r>
            <w:proofErr w:type="spellEnd"/>
            <w:r w:rsidRPr="003122CB">
              <w:rPr>
                <w:rFonts w:ascii="Arial Narrow" w:hAnsi="Arial Narrow"/>
                <w:sz w:val="20"/>
                <w:szCs w:val="20"/>
                <w:lang w:val="sk-SK"/>
              </w:rPr>
              <w:t xml:space="preserve"> </w:t>
            </w:r>
            <w:proofErr w:type="spellStart"/>
            <w:r w:rsidRPr="003122CB">
              <w:rPr>
                <w:rFonts w:ascii="Arial Narrow" w:hAnsi="Arial Narrow"/>
                <w:sz w:val="20"/>
                <w:szCs w:val="20"/>
                <w:lang w:val="sk-SK"/>
              </w:rPr>
              <w:t>Pedersen</w:t>
            </w:r>
            <w:proofErr w:type="spellEnd"/>
            <w:r w:rsidRPr="003122CB">
              <w:rPr>
                <w:rFonts w:ascii="Arial Narrow" w:hAnsi="Arial Narrow"/>
                <w:sz w:val="20"/>
                <w:szCs w:val="20"/>
                <w:lang w:val="sk-SK"/>
              </w:rPr>
              <w:t xml:space="preserve"> a.s., </w:t>
            </w:r>
          </w:p>
          <w:p w:rsidR="006270DB" w:rsidRPr="003122CB" w:rsidRDefault="006270DB" w:rsidP="00846999">
            <w:pPr>
              <w:spacing w:before="40" w:after="40"/>
              <w:rPr>
                <w:rFonts w:ascii="Arial Narrow" w:hAnsi="Arial Narrow"/>
                <w:sz w:val="20"/>
                <w:szCs w:val="20"/>
                <w:lang w:val="sk-SK"/>
              </w:rPr>
            </w:pPr>
            <w:r w:rsidRPr="003122CB">
              <w:rPr>
                <w:rFonts w:ascii="Arial Narrow" w:hAnsi="Arial Narrow"/>
                <w:sz w:val="20"/>
                <w:szCs w:val="20"/>
                <w:lang w:val="sk-SK"/>
              </w:rPr>
              <w:t>IČO: 34 115 901</w:t>
            </w:r>
          </w:p>
        </w:tc>
        <w:tc>
          <w:tcPr>
            <w:tcW w:w="1984" w:type="dxa"/>
          </w:tcPr>
          <w:p w:rsidR="006270DB" w:rsidRPr="003122CB" w:rsidRDefault="006270DB" w:rsidP="00846999">
            <w:pPr>
              <w:spacing w:before="40" w:after="40"/>
              <w:rPr>
                <w:rFonts w:ascii="Arial Narrow" w:hAnsi="Arial Narrow"/>
                <w:sz w:val="20"/>
                <w:szCs w:val="20"/>
                <w:lang w:val="sk-SK"/>
              </w:rPr>
            </w:pPr>
            <w:r w:rsidRPr="003122CB">
              <w:rPr>
                <w:rFonts w:ascii="Arial Narrow" w:hAnsi="Arial Narrow"/>
                <w:sz w:val="20"/>
                <w:szCs w:val="20"/>
                <w:lang w:val="sk-SK"/>
              </w:rPr>
              <w:t>Opatovská 1735, Trenčín</w:t>
            </w:r>
          </w:p>
        </w:tc>
        <w:tc>
          <w:tcPr>
            <w:tcW w:w="2693" w:type="dxa"/>
          </w:tcPr>
          <w:p w:rsidR="006270DB" w:rsidRPr="003122CB" w:rsidRDefault="006270DB" w:rsidP="00846999">
            <w:pPr>
              <w:spacing w:before="40" w:after="40"/>
              <w:jc w:val="both"/>
              <w:rPr>
                <w:rFonts w:ascii="Arial Narrow" w:hAnsi="Arial Narrow"/>
                <w:sz w:val="20"/>
                <w:szCs w:val="20"/>
                <w:lang w:val="sk-SK"/>
              </w:rPr>
            </w:pPr>
            <w:r w:rsidRPr="003122CB">
              <w:rPr>
                <w:rFonts w:ascii="Arial Narrow" w:hAnsi="Arial Narrow"/>
                <w:sz w:val="20"/>
                <w:szCs w:val="20"/>
                <w:lang w:val="sk-SK"/>
              </w:rPr>
              <w:t>Zberný dvor</w:t>
            </w:r>
          </w:p>
        </w:tc>
        <w:tc>
          <w:tcPr>
            <w:tcW w:w="2658" w:type="dxa"/>
          </w:tcPr>
          <w:p w:rsidR="006270DB" w:rsidRPr="003122CB" w:rsidRDefault="006270DB" w:rsidP="00846999">
            <w:pPr>
              <w:spacing w:before="40" w:after="40"/>
              <w:jc w:val="both"/>
              <w:rPr>
                <w:rFonts w:ascii="Arial Narrow" w:hAnsi="Arial Narrow"/>
                <w:sz w:val="20"/>
                <w:szCs w:val="20"/>
                <w:lang w:val="sk-SK"/>
              </w:rPr>
            </w:pPr>
            <w:r w:rsidRPr="003122CB">
              <w:rPr>
                <w:rFonts w:ascii="Arial Narrow" w:hAnsi="Arial Narrow"/>
                <w:sz w:val="20"/>
                <w:szCs w:val="20"/>
                <w:lang w:val="sk-SK"/>
              </w:rPr>
              <w:t>Škultétyho 37, Veľký Krtíš</w:t>
            </w:r>
          </w:p>
        </w:tc>
      </w:tr>
      <w:tr w:rsidR="006270DB" w:rsidRPr="003122CB" w:rsidTr="006270DB">
        <w:tc>
          <w:tcPr>
            <w:tcW w:w="9570" w:type="dxa"/>
            <w:gridSpan w:val="4"/>
          </w:tcPr>
          <w:p w:rsidR="006270DB" w:rsidRPr="003122CB" w:rsidRDefault="006270DB" w:rsidP="00846999">
            <w:pPr>
              <w:spacing w:before="40" w:after="40"/>
              <w:jc w:val="both"/>
              <w:rPr>
                <w:rFonts w:ascii="Arial Narrow" w:hAnsi="Arial Narrow"/>
                <w:b/>
                <w:sz w:val="20"/>
                <w:szCs w:val="20"/>
              </w:rPr>
            </w:pPr>
            <w:r w:rsidRPr="003122CB">
              <w:rPr>
                <w:rFonts w:ascii="Arial Narrow" w:hAnsi="Arial Narrow"/>
                <w:b/>
                <w:sz w:val="20"/>
                <w:szCs w:val="20"/>
                <w:lang w:val="sk-SK"/>
              </w:rPr>
              <w:t>Kódy činnosti nakladania</w:t>
            </w:r>
            <w:r>
              <w:rPr>
                <w:rFonts w:ascii="Arial Narrow" w:hAnsi="Arial Narrow"/>
                <w:b/>
                <w:sz w:val="20"/>
                <w:szCs w:val="20"/>
                <w:lang w:val="sk-SK"/>
              </w:rPr>
              <w:t xml:space="preserve"> – R12</w:t>
            </w:r>
          </w:p>
        </w:tc>
      </w:tr>
      <w:tr w:rsidR="003122CB" w:rsidRPr="003122CB" w:rsidTr="006270DB">
        <w:tc>
          <w:tcPr>
            <w:tcW w:w="9570" w:type="dxa"/>
            <w:gridSpan w:val="4"/>
          </w:tcPr>
          <w:p w:rsidR="003122CB" w:rsidRPr="003122CB" w:rsidRDefault="003122CB" w:rsidP="00846999">
            <w:pPr>
              <w:spacing w:before="40" w:after="40"/>
              <w:jc w:val="both"/>
              <w:rPr>
                <w:rFonts w:ascii="Arial Narrow" w:hAnsi="Arial Narrow"/>
                <w:b/>
                <w:sz w:val="20"/>
                <w:szCs w:val="20"/>
                <w:lang w:val="sk-SK"/>
              </w:rPr>
            </w:pPr>
            <w:r w:rsidRPr="003122CB">
              <w:rPr>
                <w:rFonts w:ascii="Arial Narrow" w:hAnsi="Arial Narrow"/>
                <w:b/>
                <w:sz w:val="20"/>
                <w:szCs w:val="20"/>
                <w:lang w:val="sk-SK"/>
              </w:rPr>
              <w:t>Povolené odpady</w:t>
            </w:r>
          </w:p>
        </w:tc>
      </w:tr>
      <w:tr w:rsidR="003122CB" w:rsidRPr="003122CB" w:rsidTr="006270DB">
        <w:tc>
          <w:tcPr>
            <w:tcW w:w="9570" w:type="dxa"/>
            <w:gridSpan w:val="4"/>
          </w:tcPr>
          <w:p w:rsidR="003122CB" w:rsidRPr="003122CB" w:rsidRDefault="003122CB" w:rsidP="00846999">
            <w:pPr>
              <w:spacing w:before="40" w:after="40"/>
              <w:jc w:val="both"/>
              <w:rPr>
                <w:rFonts w:ascii="Arial Narrow" w:hAnsi="Arial Narrow"/>
                <w:sz w:val="20"/>
                <w:szCs w:val="20"/>
                <w:lang w:val="sk-SK"/>
              </w:rPr>
            </w:pPr>
            <w:r w:rsidRPr="003122CB">
              <w:rPr>
                <w:rFonts w:ascii="Arial Narrow" w:hAnsi="Arial Narrow"/>
                <w:sz w:val="20"/>
                <w:szCs w:val="20"/>
                <w:lang w:val="sk-SK"/>
              </w:rPr>
              <w:t xml:space="preserve">020104, 030105, 030308, 070213, 120105, 150101, 150102, 150103, 150104, 150105, 150107, 150109, 160119, 160120, 170201, 170202, 170203, 170402, 170405, 200139, 200101, 200102, 200104, 200110, 200111, 200138,    </w:t>
            </w:r>
          </w:p>
        </w:tc>
      </w:tr>
    </w:tbl>
    <w:p w:rsidR="003122CB" w:rsidRPr="00CF66B6" w:rsidRDefault="003122CB" w:rsidP="003122CB">
      <w:pPr>
        <w:jc w:val="both"/>
      </w:pPr>
    </w:p>
    <w:p w:rsidR="00464DCC" w:rsidRDefault="00464DCC" w:rsidP="00315B54">
      <w:pPr>
        <w:pStyle w:val="Bezriadkovania"/>
        <w:spacing w:line="276" w:lineRule="auto"/>
        <w:jc w:val="both"/>
        <w:rPr>
          <w:rFonts w:ascii="Times New Roman" w:eastAsiaTheme="minorHAnsi" w:hAnsi="Times New Roman" w:cs="Times New Roman"/>
          <w:lang w:val="sk-SK"/>
        </w:rPr>
      </w:pPr>
    </w:p>
    <w:p w:rsidR="00315B54" w:rsidRDefault="00315B54" w:rsidP="00315B54">
      <w:pPr>
        <w:pStyle w:val="Bezriadkovania"/>
        <w:spacing w:line="276" w:lineRule="auto"/>
        <w:jc w:val="both"/>
        <w:rPr>
          <w:rFonts w:ascii="Times New Roman" w:hAnsi="Times New Roman" w:cs="Times New Roman"/>
          <w:b/>
        </w:rPr>
      </w:pPr>
      <w:r w:rsidRPr="00315B54">
        <w:rPr>
          <w:rFonts w:ascii="Times New Roman" w:hAnsi="Times New Roman" w:cs="Times New Roman"/>
          <w:b/>
        </w:rPr>
        <w:lastRenderedPageBreak/>
        <w:t xml:space="preserve">ZARIADENIA NA ZHODNOCOVANIE ODPADOV – </w:t>
      </w:r>
    </w:p>
    <w:p w:rsidR="00315B54" w:rsidRDefault="00315B54" w:rsidP="00315B54">
      <w:pPr>
        <w:pStyle w:val="Bezriadkovania"/>
        <w:spacing w:line="276" w:lineRule="auto"/>
        <w:jc w:val="both"/>
        <w:rPr>
          <w:rFonts w:ascii="Times New Roman" w:hAnsi="Times New Roman" w:cs="Times New Roman"/>
          <w:b/>
        </w:rPr>
      </w:pPr>
      <w:r w:rsidRPr="00315B54">
        <w:rPr>
          <w:rFonts w:ascii="Times New Roman" w:hAnsi="Times New Roman" w:cs="Times New Roman"/>
          <w:b/>
        </w:rPr>
        <w:t xml:space="preserve">KOMPOSTÁRNE A BIOPLYNOVÉ </w:t>
      </w:r>
      <w:r>
        <w:rPr>
          <w:rFonts w:ascii="Times New Roman" w:hAnsi="Times New Roman" w:cs="Times New Roman"/>
          <w:b/>
        </w:rPr>
        <w:t xml:space="preserve">STANICE </w:t>
      </w:r>
    </w:p>
    <w:p w:rsidR="00464DCC" w:rsidRDefault="00464DCC" w:rsidP="00315B54">
      <w:pPr>
        <w:pStyle w:val="Bezriadkovania"/>
        <w:spacing w:line="276" w:lineRule="auto"/>
        <w:jc w:val="both"/>
        <w:rPr>
          <w:rFonts w:ascii="Times New Roman" w:hAnsi="Times New Roman" w:cs="Times New Roman"/>
          <w:b/>
        </w:rPr>
      </w:pPr>
    </w:p>
    <w:p w:rsidR="00464DCC" w:rsidRPr="00464DCC" w:rsidRDefault="00464DCC" w:rsidP="00464DCC">
      <w:pPr>
        <w:jc w:val="both"/>
        <w:rPr>
          <w:rFonts w:ascii="Times New Roman" w:hAnsi="Times New Roman" w:cs="Times New Roman"/>
        </w:rPr>
      </w:pPr>
      <w:r>
        <w:rPr>
          <w:rFonts w:ascii="Times New Roman" w:hAnsi="Times New Roman" w:cs="Times New Roman"/>
        </w:rPr>
        <w:t>V</w:t>
      </w:r>
      <w:r w:rsidRPr="00464DCC">
        <w:rPr>
          <w:rFonts w:ascii="Times New Roman" w:hAnsi="Times New Roman" w:cs="Times New Roman"/>
        </w:rPr>
        <w:t xml:space="preserve"> okresoch </w:t>
      </w:r>
      <w:r>
        <w:rPr>
          <w:rFonts w:ascii="Times New Roman" w:hAnsi="Times New Roman" w:cs="Times New Roman"/>
        </w:rPr>
        <w:t>Krupina a Banská Štiavnica sa z</w:t>
      </w:r>
      <w:r w:rsidRPr="00464DCC">
        <w:rPr>
          <w:rFonts w:ascii="Times New Roman" w:hAnsi="Times New Roman" w:cs="Times New Roman"/>
        </w:rPr>
        <w:t xml:space="preserve">ariadenia na zhodnocovanie odpadov – </w:t>
      </w:r>
      <w:proofErr w:type="spellStart"/>
      <w:r w:rsidRPr="00464DCC">
        <w:rPr>
          <w:rFonts w:ascii="Times New Roman" w:hAnsi="Times New Roman" w:cs="Times New Roman"/>
        </w:rPr>
        <w:t>kompostárne</w:t>
      </w:r>
      <w:proofErr w:type="spellEnd"/>
      <w:r>
        <w:rPr>
          <w:rFonts w:ascii="Times New Roman" w:hAnsi="Times New Roman" w:cs="Times New Roman"/>
        </w:rPr>
        <w:t xml:space="preserve"> a </w:t>
      </w:r>
      <w:proofErr w:type="spellStart"/>
      <w:r>
        <w:rPr>
          <w:rFonts w:ascii="Times New Roman" w:hAnsi="Times New Roman" w:cs="Times New Roman"/>
        </w:rPr>
        <w:t>bioplynové</w:t>
      </w:r>
      <w:proofErr w:type="spellEnd"/>
      <w:r>
        <w:rPr>
          <w:rFonts w:ascii="Times New Roman" w:hAnsi="Times New Roman" w:cs="Times New Roman"/>
        </w:rPr>
        <w:t xml:space="preserve"> stanice neprevádzkujú.</w:t>
      </w:r>
    </w:p>
    <w:p w:rsidR="00315B54" w:rsidRDefault="00464DCC" w:rsidP="00315B54">
      <w:pPr>
        <w:jc w:val="both"/>
        <w:rPr>
          <w:rFonts w:ascii="Times New Roman" w:hAnsi="Times New Roman" w:cs="Times New Roman"/>
        </w:rPr>
      </w:pPr>
      <w:r>
        <w:rPr>
          <w:rFonts w:ascii="Times New Roman" w:hAnsi="Times New Roman" w:cs="Times New Roman"/>
        </w:rPr>
        <w:t>Okres Veľký Krtíš</w:t>
      </w:r>
    </w:p>
    <w:tbl>
      <w:tblPr>
        <w:tblStyle w:val="Mriekatabuky"/>
        <w:tblW w:w="0" w:type="auto"/>
        <w:tblLook w:val="01E0" w:firstRow="1" w:lastRow="1" w:firstColumn="1" w:lastColumn="1" w:noHBand="0" w:noVBand="0"/>
      </w:tblPr>
      <w:tblGrid>
        <w:gridCol w:w="2055"/>
        <w:gridCol w:w="2056"/>
        <w:gridCol w:w="3227"/>
        <w:gridCol w:w="2232"/>
      </w:tblGrid>
      <w:tr w:rsidR="00464DCC" w:rsidRPr="00464DCC" w:rsidTr="00464DCC">
        <w:tc>
          <w:tcPr>
            <w:tcW w:w="2055"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Názov prevádzkovateľa</w:t>
            </w:r>
          </w:p>
        </w:tc>
        <w:tc>
          <w:tcPr>
            <w:tcW w:w="2056"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Sídlo prevádzkovateľa</w:t>
            </w:r>
          </w:p>
        </w:tc>
        <w:tc>
          <w:tcPr>
            <w:tcW w:w="3227"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Prevádzka</w:t>
            </w:r>
          </w:p>
        </w:tc>
        <w:tc>
          <w:tcPr>
            <w:tcW w:w="2232"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Adresa prevádzky</w:t>
            </w:r>
          </w:p>
        </w:tc>
      </w:tr>
      <w:tr w:rsidR="00464DCC" w:rsidRPr="00464DCC" w:rsidTr="00464DCC">
        <w:tc>
          <w:tcPr>
            <w:tcW w:w="2055" w:type="dxa"/>
          </w:tcPr>
          <w:p w:rsidR="00464DCC" w:rsidRPr="00464DCC" w:rsidRDefault="00464DCC" w:rsidP="00846999">
            <w:pPr>
              <w:spacing w:before="40" w:after="40"/>
              <w:rPr>
                <w:rFonts w:ascii="Arial Narrow" w:hAnsi="Arial Narrow"/>
                <w:sz w:val="20"/>
                <w:szCs w:val="20"/>
                <w:lang w:val="sk-SK"/>
              </w:rPr>
            </w:pPr>
            <w:r w:rsidRPr="00464DCC">
              <w:rPr>
                <w:rFonts w:ascii="Arial Narrow" w:hAnsi="Arial Narrow"/>
                <w:sz w:val="20"/>
                <w:szCs w:val="20"/>
                <w:lang w:val="sk-SK"/>
              </w:rPr>
              <w:t>ELEMONT s.r.o.</w:t>
            </w:r>
          </w:p>
          <w:p w:rsidR="00464DCC" w:rsidRPr="00464DCC" w:rsidRDefault="00464DCC" w:rsidP="00846999">
            <w:pPr>
              <w:spacing w:before="40" w:after="40"/>
              <w:rPr>
                <w:rFonts w:ascii="Arial Narrow" w:hAnsi="Arial Narrow"/>
                <w:sz w:val="20"/>
                <w:szCs w:val="20"/>
                <w:lang w:val="sk-SK"/>
              </w:rPr>
            </w:pPr>
            <w:r w:rsidRPr="00464DCC">
              <w:rPr>
                <w:rFonts w:ascii="Arial Narrow" w:hAnsi="Arial Narrow"/>
                <w:sz w:val="20"/>
                <w:szCs w:val="20"/>
                <w:lang w:val="sk-SK"/>
              </w:rPr>
              <w:t>IČO: 36 682 527</w:t>
            </w:r>
          </w:p>
        </w:tc>
        <w:tc>
          <w:tcPr>
            <w:tcW w:w="2056" w:type="dxa"/>
          </w:tcPr>
          <w:p w:rsidR="00464DCC" w:rsidRPr="00464DCC" w:rsidRDefault="00464DCC" w:rsidP="00846999">
            <w:pPr>
              <w:spacing w:before="40" w:after="40"/>
              <w:rPr>
                <w:rFonts w:ascii="Arial Narrow" w:hAnsi="Arial Narrow"/>
                <w:sz w:val="20"/>
                <w:szCs w:val="20"/>
                <w:lang w:val="sk-SK"/>
              </w:rPr>
            </w:pPr>
            <w:proofErr w:type="spellStart"/>
            <w:r w:rsidRPr="00464DCC">
              <w:rPr>
                <w:rFonts w:ascii="Arial Narrow" w:hAnsi="Arial Narrow"/>
                <w:sz w:val="20"/>
                <w:szCs w:val="20"/>
                <w:lang w:val="sk-SK"/>
              </w:rPr>
              <w:t>Krtíšska</w:t>
            </w:r>
            <w:proofErr w:type="spellEnd"/>
            <w:r w:rsidRPr="00464DCC">
              <w:rPr>
                <w:rFonts w:ascii="Arial Narrow" w:hAnsi="Arial Narrow"/>
                <w:sz w:val="20"/>
                <w:szCs w:val="20"/>
                <w:lang w:val="sk-SK"/>
              </w:rPr>
              <w:t xml:space="preserve"> 296, Želovce</w:t>
            </w:r>
          </w:p>
        </w:tc>
        <w:tc>
          <w:tcPr>
            <w:tcW w:w="3227" w:type="dxa"/>
          </w:tcPr>
          <w:p w:rsidR="00464DCC" w:rsidRPr="00464DCC" w:rsidRDefault="00464DCC" w:rsidP="00846999">
            <w:pPr>
              <w:spacing w:before="40" w:after="40"/>
              <w:jc w:val="both"/>
              <w:rPr>
                <w:rFonts w:ascii="Arial Narrow" w:hAnsi="Arial Narrow"/>
                <w:sz w:val="20"/>
                <w:szCs w:val="20"/>
                <w:lang w:val="sk-SK"/>
              </w:rPr>
            </w:pPr>
            <w:proofErr w:type="spellStart"/>
            <w:r w:rsidRPr="00464DCC">
              <w:rPr>
                <w:rFonts w:ascii="Arial Narrow" w:hAnsi="Arial Narrow"/>
                <w:sz w:val="20"/>
                <w:szCs w:val="20"/>
                <w:lang w:val="sk-SK"/>
              </w:rPr>
              <w:t>Kompostáreň</w:t>
            </w:r>
            <w:proofErr w:type="spellEnd"/>
            <w:r w:rsidRPr="00464DCC">
              <w:rPr>
                <w:rFonts w:ascii="Arial Narrow" w:hAnsi="Arial Narrow"/>
                <w:sz w:val="20"/>
                <w:szCs w:val="20"/>
                <w:lang w:val="sk-SK"/>
              </w:rPr>
              <w:t xml:space="preserve"> </w:t>
            </w:r>
          </w:p>
        </w:tc>
        <w:tc>
          <w:tcPr>
            <w:tcW w:w="2232" w:type="dxa"/>
          </w:tcPr>
          <w:p w:rsidR="00464DCC" w:rsidRPr="00464DCC" w:rsidRDefault="00464DCC" w:rsidP="00846999">
            <w:pPr>
              <w:spacing w:before="40" w:after="40"/>
              <w:jc w:val="both"/>
              <w:rPr>
                <w:rFonts w:ascii="Arial Narrow" w:hAnsi="Arial Narrow"/>
                <w:sz w:val="20"/>
                <w:szCs w:val="20"/>
                <w:lang w:val="sk-SK"/>
              </w:rPr>
            </w:pPr>
            <w:proofErr w:type="spellStart"/>
            <w:r w:rsidRPr="00464DCC">
              <w:rPr>
                <w:rFonts w:ascii="Arial Narrow" w:hAnsi="Arial Narrow"/>
                <w:sz w:val="20"/>
                <w:szCs w:val="20"/>
                <w:lang w:val="sk-SK"/>
              </w:rPr>
              <w:t>Cirovská</w:t>
            </w:r>
            <w:proofErr w:type="spellEnd"/>
            <w:r w:rsidRPr="00464DCC">
              <w:rPr>
                <w:rFonts w:ascii="Arial Narrow" w:hAnsi="Arial Narrow"/>
                <w:sz w:val="20"/>
                <w:szCs w:val="20"/>
                <w:lang w:val="sk-SK"/>
              </w:rPr>
              <w:t xml:space="preserve"> 370, Záhorce</w:t>
            </w:r>
          </w:p>
        </w:tc>
      </w:tr>
      <w:tr w:rsidR="00464DCC" w:rsidRPr="00464DCC" w:rsidTr="00464DCC">
        <w:tc>
          <w:tcPr>
            <w:tcW w:w="9570" w:type="dxa"/>
            <w:gridSpan w:val="4"/>
          </w:tcPr>
          <w:p w:rsidR="00464DCC" w:rsidRPr="00464DCC" w:rsidRDefault="00464DCC" w:rsidP="00846999">
            <w:pPr>
              <w:spacing w:before="40" w:after="40"/>
              <w:jc w:val="both"/>
              <w:rPr>
                <w:rFonts w:ascii="Arial Narrow" w:hAnsi="Arial Narrow"/>
                <w:b/>
                <w:sz w:val="20"/>
                <w:szCs w:val="20"/>
              </w:rPr>
            </w:pPr>
            <w:r w:rsidRPr="00464DCC">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464DCC" w:rsidRPr="00464DCC" w:rsidTr="00464DCC">
        <w:tc>
          <w:tcPr>
            <w:tcW w:w="9570" w:type="dxa"/>
            <w:gridSpan w:val="4"/>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Povolené odpady</w:t>
            </w:r>
          </w:p>
        </w:tc>
      </w:tr>
      <w:tr w:rsidR="00464DCC" w:rsidRPr="00464DCC" w:rsidTr="00464DCC">
        <w:tc>
          <w:tcPr>
            <w:tcW w:w="9570" w:type="dxa"/>
            <w:gridSpan w:val="4"/>
          </w:tcPr>
          <w:p w:rsidR="00464DCC" w:rsidRPr="00464DCC" w:rsidRDefault="00464DCC" w:rsidP="00846999">
            <w:pPr>
              <w:spacing w:before="40" w:after="40"/>
              <w:jc w:val="both"/>
              <w:rPr>
                <w:rFonts w:ascii="Arial Narrow" w:hAnsi="Arial Narrow"/>
                <w:sz w:val="20"/>
                <w:szCs w:val="20"/>
                <w:lang w:val="sk-SK"/>
              </w:rPr>
            </w:pPr>
            <w:r w:rsidRPr="00464DCC">
              <w:rPr>
                <w:rFonts w:ascii="Arial Narrow" w:hAnsi="Arial Narrow"/>
                <w:sz w:val="20"/>
                <w:szCs w:val="20"/>
                <w:lang w:val="sk-SK"/>
              </w:rPr>
              <w:t>020101, 020103, 020106, 020107, 020109, 020301, 020304, 020305, 020401, 020402, 020403, 020501, 020502, 020601, 020701, 020702, 020704, 020705, 030101, 030105, 030301, 030309, 030311, 190604, 190606, 190801, 190805, 190809, 190812, 190901, 190902, 200108, 200138, 200201, 200302,</w:t>
            </w:r>
          </w:p>
        </w:tc>
      </w:tr>
    </w:tbl>
    <w:p w:rsidR="00464DCC" w:rsidRPr="00A57706" w:rsidRDefault="00464DCC" w:rsidP="00464DCC">
      <w:pPr>
        <w:jc w:val="both"/>
        <w:rPr>
          <w:rFonts w:ascii="Arial Narrow" w:hAnsi="Arial Narrow"/>
          <w:sz w:val="16"/>
          <w:szCs w:val="16"/>
        </w:rPr>
      </w:pPr>
    </w:p>
    <w:tbl>
      <w:tblPr>
        <w:tblStyle w:val="Mriekatabuky"/>
        <w:tblW w:w="0" w:type="auto"/>
        <w:tblLook w:val="01E0" w:firstRow="1" w:lastRow="1" w:firstColumn="1" w:lastColumn="1" w:noHBand="0" w:noVBand="0"/>
      </w:tblPr>
      <w:tblGrid>
        <w:gridCol w:w="2061"/>
        <w:gridCol w:w="2060"/>
        <w:gridCol w:w="3217"/>
        <w:gridCol w:w="2232"/>
      </w:tblGrid>
      <w:tr w:rsidR="00464DCC" w:rsidRPr="00464DCC" w:rsidTr="00A57706">
        <w:tc>
          <w:tcPr>
            <w:tcW w:w="2061"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Názov prevádzkovateľa</w:t>
            </w:r>
          </w:p>
        </w:tc>
        <w:tc>
          <w:tcPr>
            <w:tcW w:w="2060"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Sídlo prevádzkovateľa</w:t>
            </w:r>
          </w:p>
        </w:tc>
        <w:tc>
          <w:tcPr>
            <w:tcW w:w="3217"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Prevádzka</w:t>
            </w:r>
          </w:p>
        </w:tc>
        <w:tc>
          <w:tcPr>
            <w:tcW w:w="2232" w:type="dxa"/>
            <w:shd w:val="clear" w:color="auto" w:fill="D6E3BC" w:themeFill="accent3" w:themeFillTint="66"/>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Adresa prevádzky</w:t>
            </w:r>
          </w:p>
        </w:tc>
      </w:tr>
      <w:tr w:rsidR="00464DCC" w:rsidRPr="00464DCC" w:rsidTr="00A57706">
        <w:tc>
          <w:tcPr>
            <w:tcW w:w="2061" w:type="dxa"/>
          </w:tcPr>
          <w:p w:rsidR="00464DCC" w:rsidRPr="00464DCC" w:rsidRDefault="00464DCC" w:rsidP="00846999">
            <w:pPr>
              <w:spacing w:before="40" w:after="40"/>
              <w:jc w:val="both"/>
              <w:rPr>
                <w:rFonts w:ascii="Arial Narrow" w:hAnsi="Arial Narrow"/>
                <w:sz w:val="20"/>
                <w:szCs w:val="20"/>
                <w:lang w:val="sk-SK"/>
              </w:rPr>
            </w:pPr>
            <w:r w:rsidRPr="00464DCC">
              <w:rPr>
                <w:rFonts w:ascii="Arial Narrow" w:hAnsi="Arial Narrow"/>
                <w:sz w:val="20"/>
                <w:szCs w:val="20"/>
                <w:lang w:val="sk-SK"/>
              </w:rPr>
              <w:t>ČOV a.s.</w:t>
            </w:r>
          </w:p>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sz w:val="20"/>
                <w:szCs w:val="20"/>
                <w:lang w:val="sk-SK"/>
              </w:rPr>
              <w:t>IČO: 36 644 340</w:t>
            </w:r>
          </w:p>
        </w:tc>
        <w:tc>
          <w:tcPr>
            <w:tcW w:w="2060" w:type="dxa"/>
          </w:tcPr>
          <w:p w:rsidR="00464DCC" w:rsidRPr="00464DCC" w:rsidRDefault="00464DCC" w:rsidP="00846999">
            <w:pPr>
              <w:spacing w:before="40" w:after="40"/>
              <w:jc w:val="both"/>
              <w:rPr>
                <w:rFonts w:ascii="Arial Narrow" w:hAnsi="Arial Narrow"/>
                <w:sz w:val="20"/>
                <w:szCs w:val="20"/>
                <w:lang w:val="sk-SK"/>
              </w:rPr>
            </w:pPr>
            <w:r w:rsidRPr="00464DCC">
              <w:rPr>
                <w:rFonts w:ascii="Arial Narrow" w:hAnsi="Arial Narrow"/>
                <w:sz w:val="20"/>
                <w:szCs w:val="20"/>
                <w:lang w:val="sk-SK"/>
              </w:rPr>
              <w:t>Slovenská Ľupča</w:t>
            </w:r>
          </w:p>
        </w:tc>
        <w:tc>
          <w:tcPr>
            <w:tcW w:w="3217" w:type="dxa"/>
          </w:tcPr>
          <w:p w:rsidR="00464DCC" w:rsidRPr="00464DCC" w:rsidRDefault="00464DCC" w:rsidP="00846999">
            <w:pPr>
              <w:spacing w:before="40" w:after="40"/>
              <w:jc w:val="both"/>
              <w:rPr>
                <w:rFonts w:ascii="Arial Narrow" w:hAnsi="Arial Narrow"/>
                <w:sz w:val="20"/>
                <w:szCs w:val="20"/>
                <w:lang w:val="sk-SK"/>
              </w:rPr>
            </w:pPr>
            <w:r w:rsidRPr="00464DCC">
              <w:rPr>
                <w:rFonts w:ascii="Arial Narrow" w:hAnsi="Arial Narrow"/>
                <w:sz w:val="20"/>
                <w:szCs w:val="20"/>
                <w:lang w:val="sk-SK"/>
              </w:rPr>
              <w:t xml:space="preserve">Výroba </w:t>
            </w:r>
            <w:proofErr w:type="spellStart"/>
            <w:r w:rsidRPr="00464DCC">
              <w:rPr>
                <w:rFonts w:ascii="Arial Narrow" w:hAnsi="Arial Narrow"/>
                <w:sz w:val="20"/>
                <w:szCs w:val="20"/>
                <w:lang w:val="sk-SK"/>
              </w:rPr>
              <w:t>biokompostu</w:t>
            </w:r>
            <w:proofErr w:type="spellEnd"/>
          </w:p>
        </w:tc>
        <w:tc>
          <w:tcPr>
            <w:tcW w:w="2232" w:type="dxa"/>
          </w:tcPr>
          <w:p w:rsidR="00464DCC" w:rsidRPr="00464DCC" w:rsidRDefault="00464DCC" w:rsidP="00846999">
            <w:pPr>
              <w:spacing w:before="40" w:after="40"/>
              <w:jc w:val="both"/>
              <w:rPr>
                <w:rFonts w:ascii="Arial Narrow" w:hAnsi="Arial Narrow"/>
                <w:sz w:val="20"/>
                <w:szCs w:val="20"/>
                <w:lang w:val="sk-SK"/>
              </w:rPr>
            </w:pPr>
            <w:r w:rsidRPr="00464DCC">
              <w:rPr>
                <w:rFonts w:ascii="Arial Narrow" w:hAnsi="Arial Narrow"/>
                <w:sz w:val="20"/>
                <w:szCs w:val="20"/>
                <w:lang w:val="sk-SK"/>
              </w:rPr>
              <w:t>Čebovce</w:t>
            </w:r>
          </w:p>
        </w:tc>
      </w:tr>
      <w:tr w:rsidR="00464DCC" w:rsidRPr="00464DCC" w:rsidTr="00464DCC">
        <w:tc>
          <w:tcPr>
            <w:tcW w:w="9570" w:type="dxa"/>
            <w:gridSpan w:val="4"/>
          </w:tcPr>
          <w:p w:rsidR="00464DCC" w:rsidRPr="00464DCC" w:rsidRDefault="00464DCC" w:rsidP="00846999">
            <w:pPr>
              <w:spacing w:before="40" w:after="40"/>
              <w:jc w:val="both"/>
              <w:rPr>
                <w:rFonts w:ascii="Arial Narrow" w:hAnsi="Arial Narrow"/>
                <w:b/>
                <w:sz w:val="20"/>
                <w:szCs w:val="20"/>
              </w:rPr>
            </w:pPr>
            <w:r w:rsidRPr="00464DCC">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464DCC" w:rsidRPr="00464DCC" w:rsidTr="00464DCC">
        <w:tc>
          <w:tcPr>
            <w:tcW w:w="9570" w:type="dxa"/>
            <w:gridSpan w:val="4"/>
          </w:tcPr>
          <w:p w:rsidR="00464DCC" w:rsidRPr="00464DCC" w:rsidRDefault="00464DCC" w:rsidP="00846999">
            <w:pPr>
              <w:spacing w:before="40" w:after="40"/>
              <w:jc w:val="both"/>
              <w:rPr>
                <w:rFonts w:ascii="Arial Narrow" w:hAnsi="Arial Narrow"/>
                <w:b/>
                <w:sz w:val="20"/>
                <w:szCs w:val="20"/>
                <w:lang w:val="sk-SK"/>
              </w:rPr>
            </w:pPr>
            <w:r w:rsidRPr="00464DCC">
              <w:rPr>
                <w:rFonts w:ascii="Arial Narrow" w:hAnsi="Arial Narrow"/>
                <w:b/>
                <w:sz w:val="20"/>
                <w:szCs w:val="20"/>
                <w:lang w:val="sk-SK"/>
              </w:rPr>
              <w:t>Povolené odpady</w:t>
            </w:r>
          </w:p>
        </w:tc>
      </w:tr>
      <w:tr w:rsidR="00464DCC" w:rsidRPr="00464DCC" w:rsidTr="00464DCC">
        <w:tc>
          <w:tcPr>
            <w:tcW w:w="9570" w:type="dxa"/>
            <w:gridSpan w:val="4"/>
          </w:tcPr>
          <w:p w:rsidR="00464DCC" w:rsidRPr="00464DCC" w:rsidRDefault="00464DCC" w:rsidP="00846999">
            <w:pPr>
              <w:spacing w:before="40" w:after="40"/>
              <w:jc w:val="both"/>
              <w:rPr>
                <w:rFonts w:ascii="Arial Narrow" w:hAnsi="Arial Narrow"/>
                <w:sz w:val="20"/>
                <w:szCs w:val="20"/>
                <w:lang w:val="sk-SK"/>
              </w:rPr>
            </w:pPr>
            <w:r w:rsidRPr="00464DCC">
              <w:rPr>
                <w:rFonts w:ascii="Arial Narrow" w:hAnsi="Arial Narrow"/>
                <w:sz w:val="20"/>
                <w:szCs w:val="20"/>
                <w:lang w:val="sk-SK"/>
              </w:rPr>
              <w:t xml:space="preserve">030105, </w:t>
            </w:r>
            <w:r w:rsidRPr="00464DCC">
              <w:rPr>
                <w:rFonts w:ascii="Arial Narrow" w:hAnsi="Arial Narrow"/>
                <w:bCs/>
                <w:sz w:val="20"/>
                <w:szCs w:val="20"/>
                <w:lang w:val="sk-SK"/>
              </w:rPr>
              <w:t xml:space="preserve">030301, 070514, </w:t>
            </w:r>
            <w:r w:rsidRPr="00464DCC">
              <w:rPr>
                <w:rFonts w:ascii="Arial Narrow" w:hAnsi="Arial Narrow"/>
                <w:sz w:val="20"/>
                <w:szCs w:val="20"/>
                <w:lang w:val="sk-SK"/>
              </w:rPr>
              <w:t>190606, 190805,</w:t>
            </w:r>
          </w:p>
        </w:tc>
      </w:tr>
    </w:tbl>
    <w:p w:rsidR="00464DCC" w:rsidRDefault="00464DCC" w:rsidP="00315B54">
      <w:pPr>
        <w:jc w:val="both"/>
      </w:pPr>
    </w:p>
    <w:p w:rsidR="00315B54" w:rsidRPr="00485C12" w:rsidRDefault="00315B54" w:rsidP="00315B54">
      <w:pPr>
        <w:jc w:val="both"/>
        <w:rPr>
          <w:rFonts w:ascii="Times New Roman" w:hAnsi="Times New Roman" w:cs="Times New Roman"/>
        </w:rPr>
      </w:pPr>
      <w:r w:rsidRPr="00485C12">
        <w:rPr>
          <w:rFonts w:ascii="Times New Roman" w:hAnsi="Times New Roman" w:cs="Times New Roman"/>
        </w:rPr>
        <w:t>Okres Zvolen</w:t>
      </w:r>
    </w:p>
    <w:tbl>
      <w:tblPr>
        <w:tblStyle w:val="Mriekatabuky"/>
        <w:tblW w:w="0" w:type="auto"/>
        <w:tblLook w:val="01E0" w:firstRow="1" w:lastRow="1" w:firstColumn="1" w:lastColumn="1" w:noHBand="0" w:noVBand="0"/>
      </w:tblPr>
      <w:tblGrid>
        <w:gridCol w:w="2072"/>
        <w:gridCol w:w="2071"/>
        <w:gridCol w:w="3195"/>
        <w:gridCol w:w="2232"/>
      </w:tblGrid>
      <w:tr w:rsidR="00485C12" w:rsidRPr="00315B54" w:rsidTr="00485C12">
        <w:tc>
          <w:tcPr>
            <w:tcW w:w="2072" w:type="dxa"/>
            <w:shd w:val="clear" w:color="auto" w:fill="D6E3BC" w:themeFill="accent3" w:themeFillTint="66"/>
          </w:tcPr>
          <w:p w:rsidR="00485C12" w:rsidRPr="00315B54" w:rsidRDefault="00485C12"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Názov prevádzkovateľa</w:t>
            </w:r>
          </w:p>
        </w:tc>
        <w:tc>
          <w:tcPr>
            <w:tcW w:w="2071" w:type="dxa"/>
            <w:shd w:val="clear" w:color="auto" w:fill="D6E3BC" w:themeFill="accent3" w:themeFillTint="66"/>
          </w:tcPr>
          <w:p w:rsidR="00485C12" w:rsidRPr="00315B54" w:rsidRDefault="00485C12"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Sídlo prevádzkovateľa</w:t>
            </w:r>
          </w:p>
        </w:tc>
        <w:tc>
          <w:tcPr>
            <w:tcW w:w="3195" w:type="dxa"/>
            <w:shd w:val="clear" w:color="auto" w:fill="D6E3BC" w:themeFill="accent3" w:themeFillTint="66"/>
          </w:tcPr>
          <w:p w:rsidR="00485C12" w:rsidRPr="00315B54" w:rsidRDefault="00485C12"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Prevádzka</w:t>
            </w:r>
          </w:p>
        </w:tc>
        <w:tc>
          <w:tcPr>
            <w:tcW w:w="2232" w:type="dxa"/>
            <w:shd w:val="clear" w:color="auto" w:fill="D6E3BC" w:themeFill="accent3" w:themeFillTint="66"/>
          </w:tcPr>
          <w:p w:rsidR="00485C12" w:rsidRPr="00315B54" w:rsidRDefault="00485C12"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Adresa prevádzky</w:t>
            </w:r>
          </w:p>
        </w:tc>
      </w:tr>
      <w:tr w:rsidR="00485C12" w:rsidRPr="00315B54" w:rsidTr="00485C12">
        <w:tc>
          <w:tcPr>
            <w:tcW w:w="2072" w:type="dxa"/>
          </w:tcPr>
          <w:p w:rsidR="00485C12" w:rsidRPr="00315B54" w:rsidRDefault="00485C12" w:rsidP="000538BC">
            <w:pPr>
              <w:spacing w:before="40" w:after="40"/>
              <w:rPr>
                <w:rFonts w:ascii="Arial Narrow" w:hAnsi="Arial Narrow"/>
                <w:sz w:val="20"/>
                <w:szCs w:val="20"/>
                <w:lang w:val="sk-SK"/>
              </w:rPr>
            </w:pPr>
            <w:r w:rsidRPr="00315B54">
              <w:rPr>
                <w:rFonts w:ascii="Arial Narrow" w:hAnsi="Arial Narrow"/>
                <w:sz w:val="20"/>
                <w:szCs w:val="20"/>
                <w:lang w:val="sk-SK"/>
              </w:rPr>
              <w:t>EBA s.r.o.</w:t>
            </w:r>
          </w:p>
          <w:p w:rsidR="00485C12" w:rsidRPr="00315B54" w:rsidRDefault="00485C12" w:rsidP="000538BC">
            <w:pPr>
              <w:spacing w:before="40" w:after="40"/>
              <w:rPr>
                <w:rFonts w:ascii="Arial Narrow" w:hAnsi="Arial Narrow"/>
                <w:sz w:val="20"/>
                <w:szCs w:val="20"/>
                <w:lang w:val="sk-SK"/>
              </w:rPr>
            </w:pPr>
            <w:r w:rsidRPr="00315B54">
              <w:rPr>
                <w:rFonts w:ascii="Arial Narrow" w:hAnsi="Arial Narrow"/>
                <w:sz w:val="20"/>
                <w:szCs w:val="20"/>
                <w:lang w:val="sk-SK"/>
              </w:rPr>
              <w:t>IČO: 31 376 134</w:t>
            </w:r>
          </w:p>
        </w:tc>
        <w:tc>
          <w:tcPr>
            <w:tcW w:w="2071" w:type="dxa"/>
          </w:tcPr>
          <w:p w:rsidR="00485C12" w:rsidRPr="00315B54" w:rsidRDefault="00485C12" w:rsidP="000538BC">
            <w:pPr>
              <w:spacing w:before="40" w:after="40"/>
              <w:rPr>
                <w:rFonts w:ascii="Arial Narrow" w:hAnsi="Arial Narrow"/>
                <w:sz w:val="20"/>
                <w:szCs w:val="20"/>
                <w:lang w:val="sk-SK"/>
              </w:rPr>
            </w:pPr>
            <w:proofErr w:type="spellStart"/>
            <w:r w:rsidRPr="00315B54">
              <w:rPr>
                <w:rFonts w:ascii="Arial Narrow" w:hAnsi="Arial Narrow"/>
                <w:sz w:val="20"/>
                <w:szCs w:val="20"/>
                <w:lang w:val="sk-SK"/>
              </w:rPr>
              <w:t>Rusovská</w:t>
            </w:r>
            <w:proofErr w:type="spellEnd"/>
            <w:r w:rsidRPr="00315B54">
              <w:rPr>
                <w:rFonts w:ascii="Arial Narrow" w:hAnsi="Arial Narrow"/>
                <w:sz w:val="20"/>
                <w:szCs w:val="20"/>
                <w:lang w:val="sk-SK"/>
              </w:rPr>
              <w:t xml:space="preserve"> cesta 1, Bratislava</w:t>
            </w:r>
          </w:p>
        </w:tc>
        <w:tc>
          <w:tcPr>
            <w:tcW w:w="3195" w:type="dxa"/>
          </w:tcPr>
          <w:p w:rsidR="00485C12" w:rsidRPr="00315B54" w:rsidRDefault="00485C12" w:rsidP="000538BC">
            <w:pPr>
              <w:spacing w:before="40" w:after="40"/>
              <w:rPr>
                <w:rFonts w:ascii="Arial Narrow" w:hAnsi="Arial Narrow"/>
                <w:sz w:val="20"/>
                <w:szCs w:val="20"/>
                <w:lang w:val="sk-SK"/>
              </w:rPr>
            </w:pPr>
            <w:r w:rsidRPr="00315B54">
              <w:rPr>
                <w:rFonts w:ascii="Arial Narrow" w:hAnsi="Arial Narrow"/>
                <w:sz w:val="20"/>
                <w:szCs w:val="20"/>
                <w:lang w:val="sk-SK"/>
              </w:rPr>
              <w:t>Výroba kompostu</w:t>
            </w:r>
          </w:p>
        </w:tc>
        <w:tc>
          <w:tcPr>
            <w:tcW w:w="2232" w:type="dxa"/>
          </w:tcPr>
          <w:p w:rsidR="00485C12" w:rsidRPr="00315B54" w:rsidRDefault="00485C12" w:rsidP="000538BC">
            <w:pPr>
              <w:spacing w:before="40" w:after="40"/>
              <w:rPr>
                <w:rFonts w:ascii="Arial Narrow" w:hAnsi="Arial Narrow"/>
                <w:sz w:val="20"/>
                <w:szCs w:val="20"/>
                <w:lang w:val="sk-SK"/>
              </w:rPr>
            </w:pPr>
            <w:proofErr w:type="spellStart"/>
            <w:r w:rsidRPr="00315B54">
              <w:rPr>
                <w:rFonts w:ascii="Arial Narrow" w:hAnsi="Arial Narrow"/>
                <w:sz w:val="20"/>
                <w:szCs w:val="20"/>
                <w:lang w:val="sk-SK"/>
              </w:rPr>
              <w:t>Lukavická</w:t>
            </w:r>
            <w:proofErr w:type="spellEnd"/>
            <w:r w:rsidRPr="00315B54">
              <w:rPr>
                <w:rFonts w:ascii="Arial Narrow" w:hAnsi="Arial Narrow"/>
                <w:sz w:val="20"/>
                <w:szCs w:val="20"/>
                <w:lang w:val="sk-SK"/>
              </w:rPr>
              <w:t xml:space="preserve"> cesta 39, Lukavica</w:t>
            </w:r>
          </w:p>
        </w:tc>
      </w:tr>
      <w:tr w:rsidR="00315B54" w:rsidRPr="00315B54" w:rsidTr="00485C12">
        <w:tc>
          <w:tcPr>
            <w:tcW w:w="9570" w:type="dxa"/>
            <w:gridSpan w:val="4"/>
          </w:tcPr>
          <w:p w:rsidR="00315B54" w:rsidRPr="00315B54" w:rsidRDefault="00485C12"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485C12" w:rsidRPr="00315B54" w:rsidTr="00485C12">
        <w:tc>
          <w:tcPr>
            <w:tcW w:w="9570" w:type="dxa"/>
            <w:gridSpan w:val="4"/>
          </w:tcPr>
          <w:p w:rsidR="00485C12" w:rsidRPr="00315B54" w:rsidRDefault="00485C12" w:rsidP="000538BC">
            <w:pPr>
              <w:spacing w:before="40" w:after="40"/>
              <w:jc w:val="both"/>
              <w:rPr>
                <w:rFonts w:ascii="Arial Narrow" w:hAnsi="Arial Narrow"/>
                <w:b/>
                <w:sz w:val="20"/>
                <w:szCs w:val="20"/>
              </w:rPr>
            </w:pPr>
            <w:r w:rsidRPr="00315B54">
              <w:rPr>
                <w:rFonts w:ascii="Arial Narrow" w:hAnsi="Arial Narrow"/>
                <w:b/>
                <w:sz w:val="20"/>
                <w:szCs w:val="20"/>
                <w:lang w:val="sk-SK"/>
              </w:rPr>
              <w:t>Povolené odpady</w:t>
            </w:r>
          </w:p>
        </w:tc>
      </w:tr>
      <w:tr w:rsidR="00315B54" w:rsidRPr="00315B54" w:rsidTr="00485C12">
        <w:tc>
          <w:tcPr>
            <w:tcW w:w="9570" w:type="dxa"/>
            <w:gridSpan w:val="4"/>
          </w:tcPr>
          <w:p w:rsidR="00315B54" w:rsidRPr="00315B54" w:rsidRDefault="00315B54" w:rsidP="000538BC">
            <w:pPr>
              <w:spacing w:before="40" w:after="40"/>
              <w:jc w:val="both"/>
              <w:rPr>
                <w:rFonts w:ascii="Arial Narrow" w:hAnsi="Arial Narrow"/>
                <w:sz w:val="20"/>
                <w:szCs w:val="20"/>
                <w:lang w:val="sk-SK"/>
              </w:rPr>
            </w:pPr>
            <w:r w:rsidRPr="00315B54">
              <w:rPr>
                <w:rFonts w:ascii="Arial Narrow" w:hAnsi="Arial Narrow"/>
                <w:sz w:val="20"/>
                <w:szCs w:val="20"/>
                <w:lang w:val="sk-SK"/>
              </w:rPr>
              <w:t xml:space="preserve">020101, 020102, 020103, 020106, 020107, 020109, 020201, 020202, 020203, 020204, 020301, 020304, 020305, 020401, 020402, 020403, 020501, 020502, 020601, 020602, 020603, 020701, 020702, 020704, 020705, 030101, 030105, 030301, 030302, 030307, 030308, 030309, 030311, 040220, 050116, 070514, 100101, 100102,  100103, 100115, 100121, 100123, 100201, 100202, 100208, 100906, 100908, 101304, 101306, 150203, 160306, 170201, 170504, 170506, 190119, 190305, 190502,  190503, 190603, 190604, 190605, 190606, 190801, 190802, 190805, 190809, 190812, 190814, 190901, 190902, 190903, 190904, 191106, 191207, 191209, 191212, 191302, 191304, 191306, 191308, 200108, 200125, 200138, 200201, 200202, 200203, 200302, 200304, 200306, </w:t>
            </w:r>
          </w:p>
        </w:tc>
      </w:tr>
    </w:tbl>
    <w:p w:rsidR="00315B54" w:rsidRPr="00A57706" w:rsidRDefault="00315B54" w:rsidP="00315B54">
      <w:pPr>
        <w:jc w:val="both"/>
        <w:rPr>
          <w:rFonts w:ascii="Arial Narrow" w:hAnsi="Arial Narrow"/>
          <w:b/>
          <w:sz w:val="16"/>
          <w:szCs w:val="16"/>
        </w:rPr>
      </w:pPr>
    </w:p>
    <w:tbl>
      <w:tblPr>
        <w:tblStyle w:val="Mriekatabuky"/>
        <w:tblW w:w="0" w:type="auto"/>
        <w:tblLook w:val="01E0" w:firstRow="1" w:lastRow="1" w:firstColumn="1" w:lastColumn="1" w:noHBand="0" w:noVBand="0"/>
      </w:tblPr>
      <w:tblGrid>
        <w:gridCol w:w="2055"/>
        <w:gridCol w:w="2056"/>
        <w:gridCol w:w="2660"/>
        <w:gridCol w:w="2799"/>
      </w:tblGrid>
      <w:tr w:rsidR="00176969" w:rsidRPr="00315B54" w:rsidTr="00176969">
        <w:tc>
          <w:tcPr>
            <w:tcW w:w="2055"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Názov prevádzkovateľa</w:t>
            </w:r>
          </w:p>
        </w:tc>
        <w:tc>
          <w:tcPr>
            <w:tcW w:w="2056"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Sídlo prevádzkovateľa</w:t>
            </w:r>
          </w:p>
        </w:tc>
        <w:tc>
          <w:tcPr>
            <w:tcW w:w="2660"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Prevádzka</w:t>
            </w:r>
          </w:p>
        </w:tc>
        <w:tc>
          <w:tcPr>
            <w:tcW w:w="2799"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Adresa prevádzky</w:t>
            </w:r>
          </w:p>
        </w:tc>
      </w:tr>
      <w:tr w:rsidR="00176969" w:rsidRPr="00315B54" w:rsidTr="00176969">
        <w:tc>
          <w:tcPr>
            <w:tcW w:w="2055" w:type="dxa"/>
          </w:tcPr>
          <w:p w:rsidR="00176969" w:rsidRPr="00315B54" w:rsidRDefault="00176969" w:rsidP="000538BC">
            <w:pPr>
              <w:spacing w:before="40" w:after="40"/>
              <w:rPr>
                <w:rFonts w:ascii="Arial Narrow" w:hAnsi="Arial Narrow"/>
                <w:sz w:val="20"/>
                <w:szCs w:val="20"/>
                <w:lang w:val="sk-SK"/>
              </w:rPr>
            </w:pPr>
            <w:proofErr w:type="spellStart"/>
            <w:r w:rsidRPr="00315B54">
              <w:rPr>
                <w:rFonts w:ascii="Arial Narrow" w:hAnsi="Arial Narrow"/>
                <w:sz w:val="20"/>
                <w:szCs w:val="20"/>
              </w:rPr>
              <w:t>Spoločnosť</w:t>
            </w:r>
            <w:proofErr w:type="spellEnd"/>
            <w:r w:rsidRPr="00315B54">
              <w:rPr>
                <w:rFonts w:ascii="Arial Narrow" w:hAnsi="Arial Narrow"/>
                <w:sz w:val="20"/>
                <w:szCs w:val="20"/>
              </w:rPr>
              <w:t xml:space="preserve"> </w:t>
            </w:r>
            <w:proofErr w:type="spellStart"/>
            <w:r w:rsidRPr="00315B54">
              <w:rPr>
                <w:rFonts w:ascii="Arial Narrow" w:hAnsi="Arial Narrow"/>
                <w:sz w:val="20"/>
                <w:szCs w:val="20"/>
              </w:rPr>
              <w:t>Pohronie</w:t>
            </w:r>
            <w:proofErr w:type="spellEnd"/>
            <w:r w:rsidRPr="00315B54">
              <w:rPr>
                <w:rFonts w:ascii="Arial Narrow" w:hAnsi="Arial Narrow"/>
                <w:sz w:val="20"/>
                <w:szCs w:val="20"/>
              </w:rPr>
              <w:t xml:space="preserve"> a.s.,</w:t>
            </w:r>
            <w:r>
              <w:rPr>
                <w:rFonts w:ascii="Arial Narrow" w:hAnsi="Arial Narrow"/>
                <w:sz w:val="20"/>
                <w:szCs w:val="20"/>
                <w:lang w:val="sk-SK"/>
              </w:rPr>
              <w:t xml:space="preserve"> </w:t>
            </w:r>
            <w:r w:rsidRPr="00315B54">
              <w:rPr>
                <w:rFonts w:ascii="Arial Narrow" w:hAnsi="Arial Narrow"/>
                <w:sz w:val="20"/>
                <w:szCs w:val="20"/>
                <w:lang w:val="sk-SK"/>
              </w:rPr>
              <w:t>IČO: 36 004 472</w:t>
            </w:r>
          </w:p>
        </w:tc>
        <w:tc>
          <w:tcPr>
            <w:tcW w:w="2056" w:type="dxa"/>
          </w:tcPr>
          <w:p w:rsidR="00176969" w:rsidRPr="00315B54" w:rsidRDefault="00176969" w:rsidP="000538BC">
            <w:pPr>
              <w:spacing w:before="40" w:after="40"/>
              <w:rPr>
                <w:rFonts w:ascii="Arial Narrow" w:hAnsi="Arial Narrow"/>
                <w:sz w:val="20"/>
                <w:szCs w:val="20"/>
                <w:lang w:val="sk-SK"/>
              </w:rPr>
            </w:pPr>
            <w:proofErr w:type="spellStart"/>
            <w:r w:rsidRPr="00315B54">
              <w:rPr>
                <w:rFonts w:ascii="Arial Narrow" w:hAnsi="Arial Narrow"/>
                <w:sz w:val="20"/>
                <w:szCs w:val="20"/>
              </w:rPr>
              <w:t>Lieskovská</w:t>
            </w:r>
            <w:proofErr w:type="spellEnd"/>
            <w:r w:rsidRPr="00315B54">
              <w:rPr>
                <w:rFonts w:ascii="Arial Narrow" w:hAnsi="Arial Narrow"/>
                <w:sz w:val="20"/>
                <w:szCs w:val="20"/>
              </w:rPr>
              <w:t xml:space="preserve"> cesta 15, </w:t>
            </w:r>
            <w:proofErr w:type="spellStart"/>
            <w:r w:rsidRPr="00315B54">
              <w:rPr>
                <w:rFonts w:ascii="Arial Narrow" w:hAnsi="Arial Narrow"/>
                <w:sz w:val="20"/>
                <w:szCs w:val="20"/>
              </w:rPr>
              <w:t>Lieskovec</w:t>
            </w:r>
            <w:proofErr w:type="spellEnd"/>
            <w:r w:rsidRPr="00315B54">
              <w:rPr>
                <w:rFonts w:ascii="Arial Narrow" w:hAnsi="Arial Narrow"/>
                <w:sz w:val="20"/>
                <w:szCs w:val="20"/>
              </w:rPr>
              <w:t>,</w:t>
            </w:r>
          </w:p>
        </w:tc>
        <w:tc>
          <w:tcPr>
            <w:tcW w:w="2660" w:type="dxa"/>
          </w:tcPr>
          <w:p w:rsidR="00176969" w:rsidRPr="00315B54" w:rsidRDefault="00176969" w:rsidP="000538BC">
            <w:pPr>
              <w:spacing w:before="40" w:after="40"/>
              <w:rPr>
                <w:rFonts w:ascii="Arial Narrow" w:hAnsi="Arial Narrow"/>
                <w:sz w:val="20"/>
                <w:szCs w:val="20"/>
                <w:lang w:val="sk-SK"/>
              </w:rPr>
            </w:pPr>
            <w:proofErr w:type="spellStart"/>
            <w:r w:rsidRPr="00315B54">
              <w:rPr>
                <w:rFonts w:ascii="Arial Narrow" w:hAnsi="Arial Narrow"/>
                <w:sz w:val="20"/>
                <w:szCs w:val="20"/>
                <w:lang w:val="sk-SK"/>
              </w:rPr>
              <w:t>Kompostáreň</w:t>
            </w:r>
            <w:proofErr w:type="spellEnd"/>
          </w:p>
        </w:tc>
        <w:tc>
          <w:tcPr>
            <w:tcW w:w="2799" w:type="dxa"/>
          </w:tcPr>
          <w:p w:rsidR="00176969" w:rsidRPr="00315B54" w:rsidRDefault="00176969" w:rsidP="000538BC">
            <w:pPr>
              <w:spacing w:before="40" w:after="40"/>
              <w:rPr>
                <w:rFonts w:ascii="Arial Narrow" w:hAnsi="Arial Narrow"/>
                <w:sz w:val="20"/>
                <w:szCs w:val="20"/>
                <w:lang w:val="sk-SK"/>
              </w:rPr>
            </w:pPr>
            <w:r w:rsidRPr="00315B54">
              <w:rPr>
                <w:rFonts w:ascii="Arial Narrow" w:hAnsi="Arial Narrow"/>
                <w:sz w:val="20"/>
                <w:szCs w:val="20"/>
                <w:lang w:val="sk-SK"/>
              </w:rPr>
              <w:t>Skládka Zvolenská Slatina</w:t>
            </w:r>
          </w:p>
        </w:tc>
      </w:tr>
      <w:tr w:rsidR="00176969" w:rsidRPr="00315B54" w:rsidTr="00176969">
        <w:tc>
          <w:tcPr>
            <w:tcW w:w="9570" w:type="dxa"/>
            <w:gridSpan w:val="4"/>
          </w:tcPr>
          <w:p w:rsidR="00176969" w:rsidRPr="00315B54" w:rsidRDefault="00176969" w:rsidP="000538BC">
            <w:pPr>
              <w:spacing w:before="40" w:after="40"/>
              <w:jc w:val="both"/>
              <w:rPr>
                <w:rFonts w:ascii="Arial Narrow" w:hAnsi="Arial Narrow"/>
                <w:b/>
                <w:sz w:val="20"/>
                <w:szCs w:val="20"/>
              </w:rPr>
            </w:pPr>
            <w:r w:rsidRPr="00315B54">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315B54" w:rsidRPr="00315B54" w:rsidTr="00176969">
        <w:tc>
          <w:tcPr>
            <w:tcW w:w="9570" w:type="dxa"/>
            <w:gridSpan w:val="4"/>
          </w:tcPr>
          <w:p w:rsidR="00315B54" w:rsidRPr="00315B54" w:rsidRDefault="00315B54"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Povolené odpady</w:t>
            </w:r>
          </w:p>
        </w:tc>
      </w:tr>
      <w:tr w:rsidR="00315B54" w:rsidRPr="00315B54" w:rsidTr="00176969">
        <w:tc>
          <w:tcPr>
            <w:tcW w:w="9570" w:type="dxa"/>
            <w:gridSpan w:val="4"/>
          </w:tcPr>
          <w:p w:rsidR="00315B54" w:rsidRPr="00315B54" w:rsidRDefault="00315B54" w:rsidP="000538BC">
            <w:pPr>
              <w:spacing w:before="40" w:after="40"/>
              <w:jc w:val="both"/>
              <w:rPr>
                <w:rFonts w:ascii="Arial Narrow" w:hAnsi="Arial Narrow"/>
                <w:spacing w:val="-6"/>
                <w:sz w:val="20"/>
                <w:szCs w:val="20"/>
                <w:lang w:val="sk-SK"/>
              </w:rPr>
            </w:pPr>
            <w:r w:rsidRPr="00315B54">
              <w:rPr>
                <w:rFonts w:ascii="Arial Narrow" w:hAnsi="Arial Narrow"/>
                <w:spacing w:val="-6"/>
                <w:sz w:val="20"/>
                <w:szCs w:val="20"/>
                <w:lang w:val="sk-SK"/>
              </w:rPr>
              <w:t>020101, 020103, 020106, 020107, 020301, 020304, 020305, 020401, 020402, 020403, 020701, 020702, 020704, 020705, 030101, 030105, 030301, 030307, 030308, 030311, 100103, 150103, 170201, 190801, 190805, 190812, 190814, 190901, 191201, 191207, 191212, 200108, 200138, 200201, 200202, 200203, 200302,</w:t>
            </w:r>
          </w:p>
        </w:tc>
      </w:tr>
    </w:tbl>
    <w:p w:rsidR="00315B54" w:rsidRDefault="00315B54" w:rsidP="00315B54">
      <w:pPr>
        <w:jc w:val="both"/>
        <w:rPr>
          <w:rFonts w:ascii="Arial Narrow" w:hAnsi="Arial Narrow"/>
          <w:b/>
          <w:sz w:val="2"/>
          <w:szCs w:val="2"/>
        </w:rPr>
      </w:pPr>
    </w:p>
    <w:p w:rsidR="00A57706" w:rsidRPr="00A57706" w:rsidRDefault="00A57706" w:rsidP="00315B54">
      <w:pPr>
        <w:jc w:val="both"/>
        <w:rPr>
          <w:rFonts w:ascii="Arial Narrow" w:hAnsi="Arial Narrow"/>
          <w:b/>
          <w:sz w:val="16"/>
          <w:szCs w:val="16"/>
        </w:rPr>
      </w:pPr>
    </w:p>
    <w:tbl>
      <w:tblPr>
        <w:tblStyle w:val="Mriekatabuky"/>
        <w:tblW w:w="0" w:type="auto"/>
        <w:tblInd w:w="392" w:type="dxa"/>
        <w:tblLook w:val="01E0" w:firstRow="1" w:lastRow="1" w:firstColumn="1" w:lastColumn="1" w:noHBand="0" w:noVBand="0"/>
      </w:tblPr>
      <w:tblGrid>
        <w:gridCol w:w="2126"/>
        <w:gridCol w:w="2126"/>
        <w:gridCol w:w="2127"/>
        <w:gridCol w:w="2799"/>
      </w:tblGrid>
      <w:tr w:rsidR="00176969" w:rsidRPr="00315B54" w:rsidTr="00A57706">
        <w:tc>
          <w:tcPr>
            <w:tcW w:w="2126"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lastRenderedPageBreak/>
              <w:t>Názov prevádzkovateľa</w:t>
            </w:r>
          </w:p>
        </w:tc>
        <w:tc>
          <w:tcPr>
            <w:tcW w:w="2126"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Sídlo prevádzkovateľa</w:t>
            </w:r>
          </w:p>
        </w:tc>
        <w:tc>
          <w:tcPr>
            <w:tcW w:w="2127"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Prevádzka</w:t>
            </w:r>
          </w:p>
        </w:tc>
        <w:tc>
          <w:tcPr>
            <w:tcW w:w="2799" w:type="dxa"/>
            <w:shd w:val="clear" w:color="auto" w:fill="D6E3BC" w:themeFill="accent3" w:themeFillTint="66"/>
          </w:tcPr>
          <w:p w:rsidR="00176969" w:rsidRPr="00315B54" w:rsidRDefault="00176969"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Adresa prevádzky</w:t>
            </w:r>
          </w:p>
        </w:tc>
      </w:tr>
      <w:tr w:rsidR="00176969" w:rsidRPr="00315B54" w:rsidTr="00A57706">
        <w:tc>
          <w:tcPr>
            <w:tcW w:w="2126" w:type="dxa"/>
          </w:tcPr>
          <w:p w:rsidR="00176969" w:rsidRPr="00315B54" w:rsidRDefault="00176969" w:rsidP="000538BC">
            <w:pPr>
              <w:spacing w:before="40" w:after="40"/>
              <w:rPr>
                <w:rFonts w:ascii="Arial Narrow" w:hAnsi="Arial Narrow"/>
                <w:sz w:val="20"/>
                <w:szCs w:val="20"/>
                <w:lang w:val="sk-SK"/>
              </w:rPr>
            </w:pPr>
            <w:r w:rsidRPr="00315B54">
              <w:rPr>
                <w:rFonts w:ascii="Arial Narrow" w:hAnsi="Arial Narrow"/>
                <w:sz w:val="20"/>
                <w:szCs w:val="20"/>
                <w:lang w:val="sk-SK"/>
              </w:rPr>
              <w:t>Mesto Sliač</w:t>
            </w:r>
          </w:p>
          <w:p w:rsidR="00176969" w:rsidRPr="00315B54" w:rsidRDefault="00176969" w:rsidP="000538BC">
            <w:pPr>
              <w:spacing w:before="40" w:after="40"/>
              <w:jc w:val="both"/>
              <w:rPr>
                <w:rFonts w:ascii="Arial Narrow" w:hAnsi="Arial Narrow"/>
                <w:sz w:val="20"/>
                <w:szCs w:val="20"/>
                <w:lang w:val="sk-SK"/>
              </w:rPr>
            </w:pPr>
            <w:r w:rsidRPr="00315B54">
              <w:rPr>
                <w:rFonts w:ascii="Arial Narrow" w:hAnsi="Arial Narrow"/>
                <w:sz w:val="20"/>
                <w:szCs w:val="20"/>
                <w:lang w:val="sk-SK"/>
              </w:rPr>
              <w:t xml:space="preserve">IČO: 00 320 277 </w:t>
            </w:r>
          </w:p>
        </w:tc>
        <w:tc>
          <w:tcPr>
            <w:tcW w:w="2126" w:type="dxa"/>
          </w:tcPr>
          <w:p w:rsidR="00176969" w:rsidRPr="00315B54" w:rsidRDefault="00176969" w:rsidP="000538BC">
            <w:pPr>
              <w:spacing w:before="40" w:after="40"/>
              <w:rPr>
                <w:rFonts w:ascii="Arial Narrow" w:hAnsi="Arial Narrow"/>
                <w:sz w:val="20"/>
                <w:szCs w:val="20"/>
                <w:lang w:val="sk-SK"/>
              </w:rPr>
            </w:pPr>
            <w:r w:rsidRPr="00315B54">
              <w:rPr>
                <w:rFonts w:ascii="Arial Narrow" w:hAnsi="Arial Narrow"/>
                <w:sz w:val="20"/>
                <w:szCs w:val="20"/>
                <w:lang w:val="sk-SK"/>
              </w:rPr>
              <w:t>Letecká 1, Sliač</w:t>
            </w:r>
          </w:p>
        </w:tc>
        <w:tc>
          <w:tcPr>
            <w:tcW w:w="2127" w:type="dxa"/>
          </w:tcPr>
          <w:p w:rsidR="00176969" w:rsidRPr="00315B54" w:rsidRDefault="00176969" w:rsidP="000538BC">
            <w:pPr>
              <w:spacing w:before="40" w:after="40"/>
              <w:rPr>
                <w:rFonts w:ascii="Arial Narrow" w:hAnsi="Arial Narrow"/>
                <w:sz w:val="20"/>
                <w:szCs w:val="20"/>
                <w:lang w:val="sk-SK"/>
              </w:rPr>
            </w:pPr>
            <w:proofErr w:type="spellStart"/>
            <w:r w:rsidRPr="00315B54">
              <w:rPr>
                <w:rFonts w:ascii="Arial Narrow" w:hAnsi="Arial Narrow"/>
                <w:sz w:val="20"/>
                <w:szCs w:val="20"/>
                <w:lang w:val="sk-SK"/>
              </w:rPr>
              <w:t>Kompostáreň</w:t>
            </w:r>
            <w:proofErr w:type="spellEnd"/>
          </w:p>
        </w:tc>
        <w:tc>
          <w:tcPr>
            <w:tcW w:w="2799" w:type="dxa"/>
          </w:tcPr>
          <w:p w:rsidR="00176969" w:rsidRPr="00315B54" w:rsidRDefault="00176969" w:rsidP="000538BC">
            <w:pPr>
              <w:spacing w:before="40" w:after="40"/>
              <w:rPr>
                <w:rFonts w:ascii="Arial Narrow" w:hAnsi="Arial Narrow"/>
                <w:sz w:val="20"/>
                <w:szCs w:val="20"/>
                <w:lang w:val="sk-SK"/>
              </w:rPr>
            </w:pPr>
            <w:r w:rsidRPr="00315B54">
              <w:rPr>
                <w:rFonts w:ascii="Arial Narrow" w:hAnsi="Arial Narrow"/>
                <w:sz w:val="20"/>
                <w:szCs w:val="20"/>
                <w:lang w:val="sk-SK"/>
              </w:rPr>
              <w:t>ČSA 963/1021, Sliač</w:t>
            </w:r>
          </w:p>
        </w:tc>
      </w:tr>
      <w:tr w:rsidR="00176969" w:rsidRPr="00315B54" w:rsidTr="00A57706">
        <w:tc>
          <w:tcPr>
            <w:tcW w:w="9178" w:type="dxa"/>
            <w:gridSpan w:val="4"/>
          </w:tcPr>
          <w:p w:rsidR="00176969" w:rsidRPr="00315B54" w:rsidRDefault="00176969" w:rsidP="000538BC">
            <w:pPr>
              <w:spacing w:before="40" w:after="40"/>
              <w:jc w:val="both"/>
              <w:rPr>
                <w:rFonts w:ascii="Arial Narrow" w:hAnsi="Arial Narrow"/>
                <w:b/>
                <w:sz w:val="20"/>
                <w:szCs w:val="20"/>
              </w:rPr>
            </w:pPr>
            <w:r w:rsidRPr="00315B54">
              <w:rPr>
                <w:rFonts w:ascii="Arial Narrow" w:hAnsi="Arial Narrow"/>
                <w:b/>
                <w:sz w:val="20"/>
                <w:szCs w:val="20"/>
                <w:lang w:val="sk-SK"/>
              </w:rPr>
              <w:t>Kódy činnosti nakladania</w:t>
            </w:r>
            <w:r>
              <w:rPr>
                <w:rFonts w:ascii="Arial Narrow" w:hAnsi="Arial Narrow"/>
                <w:b/>
                <w:sz w:val="20"/>
                <w:szCs w:val="20"/>
                <w:lang w:val="sk-SK"/>
              </w:rPr>
              <w:t xml:space="preserve"> – R3</w:t>
            </w:r>
          </w:p>
        </w:tc>
      </w:tr>
      <w:tr w:rsidR="00315B54" w:rsidRPr="00315B54" w:rsidTr="00A57706">
        <w:tc>
          <w:tcPr>
            <w:tcW w:w="9178" w:type="dxa"/>
            <w:gridSpan w:val="4"/>
          </w:tcPr>
          <w:p w:rsidR="00315B54" w:rsidRPr="00315B54" w:rsidRDefault="00315B54" w:rsidP="000538BC">
            <w:pPr>
              <w:spacing w:before="40" w:after="40"/>
              <w:jc w:val="both"/>
              <w:rPr>
                <w:rFonts w:ascii="Arial Narrow" w:hAnsi="Arial Narrow"/>
                <w:b/>
                <w:sz w:val="20"/>
                <w:szCs w:val="20"/>
                <w:lang w:val="sk-SK"/>
              </w:rPr>
            </w:pPr>
            <w:r w:rsidRPr="00315B54">
              <w:rPr>
                <w:rFonts w:ascii="Arial Narrow" w:hAnsi="Arial Narrow"/>
                <w:b/>
                <w:sz w:val="20"/>
                <w:szCs w:val="20"/>
                <w:lang w:val="sk-SK"/>
              </w:rPr>
              <w:t>Povolené odpady</w:t>
            </w:r>
          </w:p>
        </w:tc>
      </w:tr>
      <w:tr w:rsidR="00315B54" w:rsidRPr="00315B54" w:rsidTr="00A57706">
        <w:tc>
          <w:tcPr>
            <w:tcW w:w="9178" w:type="dxa"/>
            <w:gridSpan w:val="4"/>
          </w:tcPr>
          <w:p w:rsidR="00315B54" w:rsidRPr="00315B54" w:rsidRDefault="00315B54" w:rsidP="000538BC">
            <w:pPr>
              <w:spacing w:before="40" w:after="40"/>
              <w:jc w:val="both"/>
              <w:rPr>
                <w:rFonts w:ascii="Arial Narrow" w:hAnsi="Arial Narrow"/>
                <w:sz w:val="20"/>
                <w:szCs w:val="20"/>
                <w:lang w:val="sk-SK"/>
              </w:rPr>
            </w:pPr>
            <w:r w:rsidRPr="00315B54">
              <w:rPr>
                <w:rFonts w:ascii="Arial Narrow" w:hAnsi="Arial Narrow"/>
                <w:sz w:val="20"/>
                <w:szCs w:val="20"/>
                <w:lang w:val="sk-SK"/>
              </w:rPr>
              <w:t xml:space="preserve">020103, 020106, 020107, 030105, 100101, 200101, 200108, 200125, 200201, 200302, 200304, </w:t>
            </w:r>
          </w:p>
        </w:tc>
      </w:tr>
    </w:tbl>
    <w:p w:rsidR="00176969" w:rsidRPr="00176969" w:rsidRDefault="00176969" w:rsidP="00315B54">
      <w:pPr>
        <w:jc w:val="both"/>
        <w:rPr>
          <w:rFonts w:ascii="Arial Narrow" w:hAnsi="Arial Narrow"/>
          <w:b/>
          <w:sz w:val="2"/>
          <w:szCs w:val="2"/>
        </w:rPr>
      </w:pPr>
    </w:p>
    <w:p w:rsidR="00262BF5" w:rsidRPr="00886C90" w:rsidRDefault="00262BF5" w:rsidP="0025343D">
      <w:pPr>
        <w:jc w:val="both"/>
        <w:rPr>
          <w:rFonts w:ascii="Times New Roman" w:eastAsia="Times New Roman" w:hAnsi="Times New Roman" w:cs="Times New Roman"/>
          <w:color w:val="000000"/>
          <w:lang w:eastAsia="sk-SK"/>
        </w:rPr>
      </w:pPr>
    </w:p>
    <w:p w:rsidR="00262BF5" w:rsidRPr="0025343D" w:rsidRDefault="0025343D" w:rsidP="00FE511C">
      <w:pPr>
        <w:pStyle w:val="Odsekzoznamu"/>
        <w:numPr>
          <w:ilvl w:val="1"/>
          <w:numId w:val="28"/>
        </w:numPr>
        <w:contextualSpacing w:val="0"/>
        <w:jc w:val="both"/>
        <w:outlineLvl w:val="1"/>
        <w:rPr>
          <w:rFonts w:ascii="Times New Roman" w:eastAsia="Times New Roman" w:hAnsi="Times New Roman" w:cs="Times New Roman"/>
          <w:b/>
          <w:color w:val="000000"/>
          <w:lang w:eastAsia="sk-SK"/>
        </w:rPr>
      </w:pPr>
      <w:bookmarkStart w:id="28" w:name="_Toc381630365"/>
      <w:r w:rsidRPr="0025343D">
        <w:rPr>
          <w:rFonts w:ascii="Times New Roman" w:eastAsia="Times New Roman" w:hAnsi="Times New Roman" w:cs="Times New Roman"/>
          <w:b/>
          <w:color w:val="000000"/>
          <w:lang w:eastAsia="sk-SK"/>
        </w:rPr>
        <w:t xml:space="preserve">VYUŽITIE KAMPANÍ  NA ZVYŠOVANIE POVEDOMIA OBYVATEĽOV V OBLASTI </w:t>
      </w:r>
      <w:r>
        <w:rPr>
          <w:rFonts w:ascii="Times New Roman" w:eastAsia="Times New Roman" w:hAnsi="Times New Roman" w:cs="Times New Roman"/>
          <w:b/>
          <w:color w:val="000000"/>
          <w:lang w:eastAsia="sk-SK"/>
        </w:rPr>
        <w:t>NAKLADANIA S KO</w:t>
      </w:r>
      <w:r w:rsidRPr="0025343D">
        <w:rPr>
          <w:rFonts w:ascii="Times New Roman" w:eastAsia="Times New Roman" w:hAnsi="Times New Roman" w:cs="Times New Roman"/>
          <w:b/>
          <w:color w:val="000000"/>
          <w:lang w:eastAsia="sk-SK"/>
        </w:rPr>
        <w:t>, O POTR</w:t>
      </w:r>
      <w:r>
        <w:rPr>
          <w:rFonts w:ascii="Times New Roman" w:eastAsia="Times New Roman" w:hAnsi="Times New Roman" w:cs="Times New Roman"/>
          <w:b/>
          <w:color w:val="000000"/>
          <w:lang w:eastAsia="sk-SK"/>
        </w:rPr>
        <w:t>EBE TRIEDENÉHO ZBERU KO</w:t>
      </w:r>
      <w:r w:rsidRPr="0025343D">
        <w:rPr>
          <w:rFonts w:ascii="Times New Roman" w:eastAsia="Times New Roman" w:hAnsi="Times New Roman" w:cs="Times New Roman"/>
          <w:b/>
          <w:color w:val="000000"/>
          <w:lang w:eastAsia="sk-SK"/>
        </w:rPr>
        <w:t>, O PRÍNOSE JEHO ZHODNOCOVANIA A O NEGATÍVACH JEHO ZNEŠKODŇOVANIA</w:t>
      </w:r>
      <w:bookmarkEnd w:id="28"/>
    </w:p>
    <w:p w:rsidR="00A82F1F" w:rsidRPr="00A82F1F" w:rsidRDefault="00A82F1F" w:rsidP="00FF798E">
      <w:pPr>
        <w:pStyle w:val="Bezriadkovania"/>
        <w:spacing w:line="276" w:lineRule="auto"/>
        <w:ind w:left="357" w:firstLine="708"/>
        <w:jc w:val="both"/>
        <w:rPr>
          <w:rFonts w:ascii="Times New Roman" w:eastAsia="Times New Roman" w:hAnsi="Times New Roman" w:cs="Times New Roman"/>
          <w:color w:val="555555"/>
          <w:lang w:val="sk-SK" w:eastAsia="sk-SK"/>
        </w:rPr>
      </w:pPr>
      <w:r w:rsidRPr="00A82F1F">
        <w:rPr>
          <w:rFonts w:ascii="Times New Roman" w:eastAsia="Times New Roman" w:hAnsi="Times New Roman" w:cs="Times New Roman"/>
          <w:bCs/>
          <w:lang w:val="sk-SK" w:eastAsia="sk-SK"/>
        </w:rPr>
        <w:t>Na osvetu a propagáciu separované</w:t>
      </w:r>
      <w:r w:rsidR="00A57706">
        <w:rPr>
          <w:rFonts w:ascii="Times New Roman" w:eastAsia="Times New Roman" w:hAnsi="Times New Roman" w:cs="Times New Roman"/>
          <w:bCs/>
          <w:lang w:val="sk-SK" w:eastAsia="sk-SK"/>
        </w:rPr>
        <w:t xml:space="preserve">ho zberu sa v Dolných Mladoniciach kladie </w:t>
      </w:r>
      <w:r w:rsidR="00FA4D2D">
        <w:rPr>
          <w:rFonts w:ascii="Times New Roman" w:eastAsia="Times New Roman" w:hAnsi="Times New Roman" w:cs="Times New Roman"/>
          <w:bCs/>
          <w:lang w:val="sk-SK" w:eastAsia="sk-SK"/>
        </w:rPr>
        <w:t>veľ</w:t>
      </w:r>
      <w:r w:rsidRPr="00A82F1F">
        <w:rPr>
          <w:rFonts w:ascii="Times New Roman" w:eastAsia="Times New Roman" w:hAnsi="Times New Roman" w:cs="Times New Roman"/>
          <w:bCs/>
          <w:lang w:val="sk-SK" w:eastAsia="sk-SK"/>
        </w:rPr>
        <w:t xml:space="preserve">ký </w:t>
      </w:r>
      <w:r w:rsidR="00A57706">
        <w:rPr>
          <w:rFonts w:ascii="Times New Roman" w:eastAsia="Times New Roman" w:hAnsi="Times New Roman" w:cs="Times New Roman"/>
          <w:bCs/>
          <w:lang w:val="sk-SK" w:eastAsia="sk-SK"/>
        </w:rPr>
        <w:t xml:space="preserve">dôraz. </w:t>
      </w:r>
      <w:r w:rsidRPr="00A82F1F">
        <w:rPr>
          <w:rFonts w:ascii="Times New Roman" w:eastAsia="Times New Roman" w:hAnsi="Times New Roman" w:cs="Times New Roman"/>
          <w:bCs/>
          <w:lang w:val="sk-SK" w:eastAsia="sk-SK"/>
        </w:rPr>
        <w:t xml:space="preserve">Vedenie obce pravidelne a systematicky </w:t>
      </w:r>
      <w:r w:rsidRPr="00A82F1F">
        <w:rPr>
          <w:rFonts w:ascii="Times New Roman" w:eastAsia="Times New Roman" w:hAnsi="Times New Roman" w:cs="Times New Roman"/>
          <w:lang w:val="sk-SK" w:eastAsia="sk-SK"/>
        </w:rPr>
        <w:t>informuje obyvateľov či už o pravi</w:t>
      </w:r>
      <w:r>
        <w:rPr>
          <w:rFonts w:ascii="Times New Roman" w:eastAsia="Times New Roman" w:hAnsi="Times New Roman" w:cs="Times New Roman"/>
          <w:lang w:val="sk-SK" w:eastAsia="sk-SK"/>
        </w:rPr>
        <w:t>dlách separovaného zberu</w:t>
      </w:r>
      <w:r w:rsidRPr="00A82F1F">
        <w:rPr>
          <w:rFonts w:ascii="Times New Roman" w:eastAsia="Times New Roman" w:hAnsi="Times New Roman" w:cs="Times New Roman"/>
          <w:lang w:val="sk-SK" w:eastAsia="sk-SK"/>
        </w:rPr>
        <w:t xml:space="preserve"> odpadov, alebo o správnom postupe pri domácom kompostovaní</w:t>
      </w:r>
      <w:r>
        <w:rPr>
          <w:rFonts w:ascii="Times New Roman" w:eastAsia="Times New Roman" w:hAnsi="Times New Roman" w:cs="Times New Roman"/>
          <w:lang w:val="sk-SK" w:eastAsia="sk-SK"/>
        </w:rPr>
        <w:t xml:space="preserve"> a o predchádzaní tvorbe odpadov.</w:t>
      </w:r>
      <w:r w:rsidRPr="00A82F1F">
        <w:rPr>
          <w:rFonts w:ascii="Times New Roman" w:eastAsia="Times New Roman" w:hAnsi="Times New Roman" w:cs="Times New Roman"/>
          <w:lang w:val="sk-SK" w:eastAsia="sk-SK"/>
        </w:rPr>
        <w:t xml:space="preserve">  Na tento účel sa vy</w:t>
      </w:r>
      <w:r w:rsidR="00FA4D2D">
        <w:rPr>
          <w:rFonts w:ascii="Times New Roman" w:eastAsia="Times New Roman" w:hAnsi="Times New Roman" w:cs="Times New Roman"/>
          <w:lang w:val="sk-SK" w:eastAsia="sk-SK"/>
        </w:rPr>
        <w:t>užívajú všetky</w:t>
      </w:r>
      <w:r>
        <w:rPr>
          <w:rFonts w:ascii="Times New Roman" w:eastAsia="Times New Roman" w:hAnsi="Times New Roman" w:cs="Times New Roman"/>
          <w:lang w:val="sk-SK" w:eastAsia="sk-SK"/>
        </w:rPr>
        <w:t xml:space="preserve"> dostupné </w:t>
      </w:r>
      <w:r w:rsidR="00A57706">
        <w:rPr>
          <w:rFonts w:ascii="Times New Roman" w:eastAsia="Times New Roman" w:hAnsi="Times New Roman" w:cs="Times New Roman"/>
          <w:lang w:val="sk-SK" w:eastAsia="sk-SK"/>
        </w:rPr>
        <w:t>komunikačné nástroje</w:t>
      </w:r>
      <w:r w:rsidR="00FF798E">
        <w:rPr>
          <w:rFonts w:ascii="Times New Roman" w:eastAsia="Times New Roman" w:hAnsi="Times New Roman" w:cs="Times New Roman"/>
          <w:lang w:val="sk-SK" w:eastAsia="sk-SK"/>
        </w:rPr>
        <w:t>: uverejňovanie</w:t>
      </w:r>
      <w:r w:rsidRPr="00A82F1F">
        <w:rPr>
          <w:rFonts w:ascii="Times New Roman" w:eastAsia="Times New Roman" w:hAnsi="Times New Roman" w:cs="Times New Roman"/>
          <w:lang w:val="sk-SK" w:eastAsia="sk-SK"/>
        </w:rPr>
        <w:t xml:space="preserve"> </w:t>
      </w:r>
      <w:r w:rsidR="00A57706">
        <w:rPr>
          <w:rFonts w:ascii="Times New Roman" w:eastAsia="Times New Roman" w:hAnsi="Times New Roman" w:cs="Times New Roman"/>
          <w:lang w:val="sk-SK" w:eastAsia="sk-SK"/>
        </w:rPr>
        <w:t xml:space="preserve">informácií na úradnej tabuli obce, distribúcia letákov, </w:t>
      </w:r>
      <w:r>
        <w:rPr>
          <w:rFonts w:ascii="Times New Roman" w:eastAsia="Times New Roman" w:hAnsi="Times New Roman" w:cs="Times New Roman"/>
          <w:lang w:val="sk-SK" w:eastAsia="sk-SK"/>
        </w:rPr>
        <w:t>besedy a stretnutia s občanmi s tematikou správneho nakladania s odpadom</w:t>
      </w:r>
      <w:r w:rsidRPr="00A82F1F">
        <w:rPr>
          <w:rFonts w:ascii="Times New Roman" w:eastAsia="Times New Roman" w:hAnsi="Times New Roman" w:cs="Times New Roman"/>
          <w:lang w:val="sk-SK" w:eastAsia="sk-SK"/>
        </w:rPr>
        <w:t xml:space="preserve">, </w:t>
      </w:r>
      <w:r w:rsidR="00A57706">
        <w:rPr>
          <w:rFonts w:ascii="Times New Roman" w:eastAsia="Times New Roman" w:hAnsi="Times New Roman" w:cs="Times New Roman"/>
          <w:lang w:val="sk-SK" w:eastAsia="sk-SK"/>
        </w:rPr>
        <w:t xml:space="preserve">informácie </w:t>
      </w:r>
      <w:r>
        <w:rPr>
          <w:rFonts w:ascii="Times New Roman" w:eastAsia="Times New Roman" w:hAnsi="Times New Roman" w:cs="Times New Roman"/>
          <w:lang w:val="sk-SK" w:eastAsia="sk-SK"/>
        </w:rPr>
        <w:t>na webovej stránke ob</w:t>
      </w:r>
      <w:r w:rsidR="00A57706">
        <w:rPr>
          <w:rFonts w:ascii="Times New Roman" w:eastAsia="Times New Roman" w:hAnsi="Times New Roman" w:cs="Times New Roman"/>
          <w:lang w:val="sk-SK" w:eastAsia="sk-SK"/>
        </w:rPr>
        <w:t>ce.</w:t>
      </w:r>
    </w:p>
    <w:p w:rsidR="00A57706" w:rsidRPr="00D24E4C" w:rsidRDefault="00FA4D2D" w:rsidP="00D24E4C">
      <w:pPr>
        <w:pStyle w:val="Bezriadkovania"/>
        <w:spacing w:line="276" w:lineRule="auto"/>
        <w:ind w:left="357" w:firstLine="708"/>
        <w:jc w:val="both"/>
        <w:rPr>
          <w:rFonts w:ascii="Times New Roman" w:eastAsia="Times New Roman" w:hAnsi="Times New Roman" w:cs="Times New Roman"/>
          <w:color w:val="000000"/>
          <w:lang w:eastAsia="sk-SK"/>
        </w:rPr>
      </w:pPr>
      <w:r>
        <w:rPr>
          <w:rFonts w:ascii="Times New Roman" w:eastAsia="Times New Roman" w:hAnsi="Times New Roman" w:cs="Times New Roman"/>
          <w:lang w:val="sk-SK" w:eastAsia="sk-SK"/>
        </w:rPr>
        <w:t xml:space="preserve">Prioritou  je práca s deťmi a mládežou, aby si práve oni uvedomili, že </w:t>
      </w:r>
      <w:r w:rsidRPr="00A82F1F">
        <w:rPr>
          <w:rFonts w:ascii="Times New Roman" w:eastAsia="Times New Roman" w:hAnsi="Times New Roman" w:cs="Times New Roman"/>
          <w:lang w:val="sk-SK" w:eastAsia="sk-SK"/>
        </w:rPr>
        <w:t>separovať odpad je nevyhnutnosťou, ak chcú žiť v zdravej prírode</w:t>
      </w:r>
      <w:r w:rsidR="00A57706">
        <w:rPr>
          <w:rFonts w:ascii="Times New Roman" w:eastAsia="Times New Roman" w:hAnsi="Times New Roman" w:cs="Times New Roman"/>
          <w:lang w:val="sk-SK" w:eastAsia="sk-SK"/>
        </w:rPr>
        <w:t xml:space="preserve">. </w:t>
      </w:r>
      <w:r w:rsidR="00262BF5" w:rsidRPr="00886C90">
        <w:rPr>
          <w:rFonts w:ascii="Times New Roman" w:eastAsia="Times New Roman" w:hAnsi="Times New Roman" w:cs="Times New Roman"/>
          <w:color w:val="000000"/>
          <w:lang w:eastAsia="sk-SK"/>
        </w:rPr>
        <w:br w:type="page"/>
      </w:r>
    </w:p>
    <w:p w:rsidR="00262BF5" w:rsidRPr="0062390A" w:rsidRDefault="00262BF5" w:rsidP="00FE511C">
      <w:pPr>
        <w:pStyle w:val="Odsekzoznamu"/>
        <w:numPr>
          <w:ilvl w:val="0"/>
          <w:numId w:val="28"/>
        </w:numPr>
        <w:spacing w:after="280"/>
        <w:ind w:left="357" w:hanging="357"/>
        <w:contextualSpacing w:val="0"/>
        <w:jc w:val="both"/>
        <w:outlineLvl w:val="0"/>
        <w:rPr>
          <w:rFonts w:ascii="Times New Roman" w:eastAsia="Times New Roman" w:hAnsi="Times New Roman" w:cs="Times New Roman"/>
          <w:color w:val="000000"/>
          <w:sz w:val="24"/>
          <w:szCs w:val="24"/>
          <w:lang w:eastAsia="sk-SK"/>
        </w:rPr>
      </w:pPr>
      <w:bookmarkStart w:id="29" w:name="_Toc381630366"/>
      <w:r w:rsidRPr="00A07D9C">
        <w:rPr>
          <w:rFonts w:ascii="Times New Roman" w:eastAsia="Times New Roman" w:hAnsi="Times New Roman" w:cs="Times New Roman"/>
          <w:b/>
          <w:color w:val="000000"/>
          <w:sz w:val="24"/>
          <w:szCs w:val="24"/>
          <w:lang w:eastAsia="sk-SK"/>
        </w:rPr>
        <w:lastRenderedPageBreak/>
        <w:t>INÉ</w:t>
      </w:r>
      <w:bookmarkEnd w:id="29"/>
    </w:p>
    <w:p w:rsidR="00262BF5" w:rsidRDefault="0062390A" w:rsidP="00FE511C">
      <w:pPr>
        <w:pStyle w:val="Odsekzoznamu"/>
        <w:numPr>
          <w:ilvl w:val="1"/>
          <w:numId w:val="28"/>
        </w:numPr>
        <w:ind w:left="788" w:hanging="431"/>
        <w:contextualSpacing w:val="0"/>
        <w:jc w:val="both"/>
        <w:outlineLvl w:val="1"/>
        <w:rPr>
          <w:rFonts w:ascii="Times New Roman" w:eastAsia="Times New Roman" w:hAnsi="Times New Roman" w:cs="Times New Roman"/>
          <w:b/>
          <w:color w:val="000000"/>
          <w:lang w:eastAsia="sk-SK"/>
        </w:rPr>
      </w:pPr>
      <w:bookmarkStart w:id="30" w:name="_Toc381630367"/>
      <w:r w:rsidRPr="0062390A">
        <w:rPr>
          <w:rFonts w:ascii="Times New Roman" w:eastAsia="Times New Roman" w:hAnsi="Times New Roman" w:cs="Times New Roman"/>
          <w:b/>
          <w:color w:val="000000"/>
          <w:lang w:eastAsia="sk-SK"/>
        </w:rPr>
        <w:t>POTVRDENIE SPRACOVATEĽA ÚDAJOV</w:t>
      </w:r>
      <w:bookmarkEnd w:id="30"/>
    </w:p>
    <w:p w:rsidR="005E1FD8" w:rsidRPr="00FF798E" w:rsidRDefault="005E1FD8" w:rsidP="00FF798E">
      <w:pPr>
        <w:pStyle w:val="Odsekzoznamu"/>
        <w:numPr>
          <w:ilvl w:val="2"/>
          <w:numId w:val="22"/>
        </w:numPr>
        <w:contextualSpacing w:val="0"/>
        <w:jc w:val="both"/>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Meno (názov) spracovateľa programu</w:t>
      </w:r>
    </w:p>
    <w:p w:rsidR="005E1FD8" w:rsidRDefault="005E1FD8" w:rsidP="005E1FD8">
      <w:pPr>
        <w:pStyle w:val="Odsekzoznamu"/>
        <w:ind w:left="1508"/>
        <w:contextualSpacing w:val="0"/>
        <w:jc w:val="both"/>
        <w:outlineLvl w:val="1"/>
        <w:rPr>
          <w:rFonts w:ascii="Times New Roman" w:eastAsia="Times New Roman" w:hAnsi="Times New Roman" w:cs="Times New Roman"/>
          <w:color w:val="000000"/>
          <w:lang w:eastAsia="sk-SK"/>
        </w:rPr>
      </w:pPr>
      <w:r w:rsidRPr="005E1FD8">
        <w:rPr>
          <w:rFonts w:ascii="Times New Roman" w:eastAsia="Times New Roman" w:hAnsi="Times New Roman" w:cs="Times New Roman"/>
          <w:color w:val="000000"/>
          <w:lang w:eastAsia="sk-SK"/>
        </w:rPr>
        <w:t>VIA, s.r.o.</w:t>
      </w:r>
    </w:p>
    <w:p w:rsidR="005E1FD8" w:rsidRDefault="005E1FD8" w:rsidP="005E1FD8">
      <w:pPr>
        <w:pStyle w:val="Odsekzoznamu"/>
        <w:ind w:left="1508"/>
        <w:contextualSpacing w:val="0"/>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Sídlo: Bottova 183/20, Lutila</w:t>
      </w:r>
    </w:p>
    <w:p w:rsidR="00FF798E" w:rsidRDefault="005E1FD8" w:rsidP="00FF798E">
      <w:pPr>
        <w:pStyle w:val="Odsekzoznamu"/>
        <w:ind w:left="1508"/>
        <w:contextualSpacing w:val="0"/>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Kancelária: Nádvorná 3383/16, Zvolen</w:t>
      </w:r>
    </w:p>
    <w:p w:rsidR="005E1FD8" w:rsidRPr="005E1FD8" w:rsidRDefault="005E1FD8" w:rsidP="00FF798E">
      <w:pPr>
        <w:pStyle w:val="Odsekzoznamu"/>
        <w:ind w:left="1508"/>
        <w:contextualSpacing w:val="0"/>
        <w:jc w:val="both"/>
        <w:outlineLvl w:val="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b/>
      </w:r>
    </w:p>
    <w:p w:rsidR="005E1FD8" w:rsidRPr="00FF798E" w:rsidRDefault="005E1FD8" w:rsidP="00FF798E">
      <w:pPr>
        <w:pStyle w:val="Odsekzoznamu"/>
        <w:numPr>
          <w:ilvl w:val="2"/>
          <w:numId w:val="22"/>
        </w:numPr>
        <w:contextualSpacing w:val="0"/>
        <w:jc w:val="both"/>
        <w:outlineLvl w:val="1"/>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Potvrdenie správnosti údajov podpisom oprávneného zástupcu</w:t>
      </w:r>
    </w:p>
    <w:p w:rsidR="002E1D12" w:rsidRPr="002E1D12" w:rsidRDefault="002E1D12" w:rsidP="00FF798E">
      <w:pPr>
        <w:autoSpaceDE w:val="0"/>
        <w:autoSpaceDN w:val="0"/>
        <w:adjustRightInd w:val="0"/>
        <w:spacing w:after="0" w:line="240" w:lineRule="auto"/>
        <w:ind w:left="1416" w:firstLine="92"/>
        <w:rPr>
          <w:rFonts w:ascii="Times New Roman" w:hAnsi="Times New Roman" w:cs="Times New Roman"/>
          <w:color w:val="000000"/>
        </w:rPr>
      </w:pPr>
      <w:r w:rsidRPr="002E1D12">
        <w:rPr>
          <w:rFonts w:ascii="Times New Roman" w:hAnsi="Times New Roman" w:cs="Times New Roman"/>
          <w:color w:val="000000"/>
        </w:rPr>
        <w:t xml:space="preserve">Potvrdzujem správnosť údajov </w:t>
      </w:r>
    </w:p>
    <w:p w:rsidR="005E1FD8" w:rsidRDefault="005E1FD8" w:rsidP="005E1FD8">
      <w:pPr>
        <w:autoSpaceDE w:val="0"/>
        <w:autoSpaceDN w:val="0"/>
        <w:adjustRightInd w:val="0"/>
        <w:spacing w:after="0" w:line="240" w:lineRule="auto"/>
        <w:rPr>
          <w:rFonts w:ascii="Times New Roman" w:hAnsi="Times New Roman" w:cs="Times New Roman"/>
          <w:bCs/>
          <w:color w:val="000000"/>
        </w:rPr>
      </w:pPr>
    </w:p>
    <w:p w:rsidR="002E1D12" w:rsidRPr="002E1D12" w:rsidRDefault="005E1FD8" w:rsidP="00FF798E">
      <w:pPr>
        <w:autoSpaceDE w:val="0"/>
        <w:autoSpaceDN w:val="0"/>
        <w:adjustRightInd w:val="0"/>
        <w:spacing w:after="0" w:line="240" w:lineRule="auto"/>
        <w:ind w:left="800" w:firstLine="708"/>
        <w:rPr>
          <w:rFonts w:ascii="Times New Roman" w:hAnsi="Times New Roman" w:cs="Times New Roman"/>
          <w:color w:val="000000"/>
        </w:rPr>
      </w:pPr>
      <w:r>
        <w:rPr>
          <w:rFonts w:ascii="Times New Roman" w:hAnsi="Times New Roman" w:cs="Times New Roman"/>
          <w:bCs/>
          <w:color w:val="000000"/>
        </w:rPr>
        <w:t>z</w:t>
      </w:r>
      <w:r w:rsidR="002E1D12" w:rsidRPr="002E1D12">
        <w:rPr>
          <w:rFonts w:ascii="Times New Roman" w:hAnsi="Times New Roman" w:cs="Times New Roman"/>
          <w:bCs/>
          <w:color w:val="000000"/>
        </w:rPr>
        <w:t xml:space="preserve">a </w:t>
      </w:r>
      <w:r w:rsidR="009077E4" w:rsidRPr="005E1FD8">
        <w:rPr>
          <w:rFonts w:ascii="Times New Roman" w:hAnsi="Times New Roman" w:cs="Times New Roman"/>
          <w:bCs/>
          <w:color w:val="000000"/>
        </w:rPr>
        <w:t>spracovateľa dokumentu VIA, s.r.o.</w:t>
      </w:r>
    </w:p>
    <w:p w:rsidR="009077E4" w:rsidRPr="005E1FD8"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9077E4" w:rsidRPr="005E1FD8"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2E1D12" w:rsidRPr="002E1D12" w:rsidRDefault="009077E4" w:rsidP="00FF798E">
      <w:pPr>
        <w:autoSpaceDE w:val="0"/>
        <w:autoSpaceDN w:val="0"/>
        <w:adjustRightInd w:val="0"/>
        <w:spacing w:after="0" w:line="240" w:lineRule="auto"/>
        <w:ind w:left="800" w:firstLine="708"/>
        <w:rPr>
          <w:rFonts w:ascii="Times New Roman" w:hAnsi="Times New Roman" w:cs="Times New Roman"/>
          <w:color w:val="000000"/>
        </w:rPr>
      </w:pPr>
      <w:r w:rsidRPr="005E1FD8">
        <w:rPr>
          <w:rFonts w:ascii="Times New Roman" w:hAnsi="Times New Roman" w:cs="Times New Roman"/>
          <w:color w:val="000000"/>
        </w:rPr>
        <w:t>V ______________________, dňa ____________</w:t>
      </w:r>
    </w:p>
    <w:p w:rsidR="009077E4" w:rsidRPr="005E1FD8"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9077E4" w:rsidRPr="005E1FD8"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9077E4"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26703E" w:rsidRPr="005E1FD8" w:rsidRDefault="0026703E" w:rsidP="002E1D12">
      <w:pPr>
        <w:autoSpaceDE w:val="0"/>
        <w:autoSpaceDN w:val="0"/>
        <w:adjustRightInd w:val="0"/>
        <w:spacing w:after="0" w:line="240" w:lineRule="auto"/>
        <w:ind w:firstLine="708"/>
        <w:rPr>
          <w:rFonts w:ascii="Times New Roman" w:hAnsi="Times New Roman" w:cs="Times New Roman"/>
          <w:color w:val="000000"/>
        </w:rPr>
      </w:pPr>
    </w:p>
    <w:p w:rsidR="009077E4" w:rsidRPr="005E1FD8"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9077E4" w:rsidRPr="005E1FD8" w:rsidRDefault="009077E4" w:rsidP="002E1D12">
      <w:pPr>
        <w:autoSpaceDE w:val="0"/>
        <w:autoSpaceDN w:val="0"/>
        <w:adjustRightInd w:val="0"/>
        <w:spacing w:after="0" w:line="240" w:lineRule="auto"/>
        <w:ind w:firstLine="708"/>
        <w:rPr>
          <w:rFonts w:ascii="Times New Roman" w:hAnsi="Times New Roman" w:cs="Times New Roman"/>
          <w:color w:val="000000"/>
        </w:rPr>
      </w:pPr>
    </w:p>
    <w:p w:rsidR="002E1D12" w:rsidRPr="005E1FD8" w:rsidRDefault="009077E4" w:rsidP="009077E4">
      <w:pPr>
        <w:autoSpaceDE w:val="0"/>
        <w:autoSpaceDN w:val="0"/>
        <w:adjustRightInd w:val="0"/>
        <w:spacing w:after="0" w:line="240" w:lineRule="auto"/>
        <w:ind w:left="7080"/>
        <w:rPr>
          <w:rFonts w:ascii="Times New Roman" w:hAnsi="Times New Roman" w:cs="Times New Roman"/>
          <w:color w:val="000000"/>
        </w:rPr>
      </w:pPr>
      <w:r w:rsidRPr="005E1FD8">
        <w:rPr>
          <w:rFonts w:ascii="Times New Roman" w:hAnsi="Times New Roman" w:cs="Times New Roman"/>
          <w:color w:val="000000"/>
        </w:rPr>
        <w:t xml:space="preserve">Zuzana </w:t>
      </w:r>
      <w:proofErr w:type="spellStart"/>
      <w:r w:rsidRPr="005E1FD8">
        <w:rPr>
          <w:rFonts w:ascii="Times New Roman" w:hAnsi="Times New Roman" w:cs="Times New Roman"/>
          <w:color w:val="000000"/>
        </w:rPr>
        <w:t>Gallová</w:t>
      </w:r>
      <w:proofErr w:type="spellEnd"/>
    </w:p>
    <w:p w:rsidR="009077E4" w:rsidRPr="002E1D12" w:rsidRDefault="009077E4" w:rsidP="009077E4">
      <w:pPr>
        <w:autoSpaceDE w:val="0"/>
        <w:autoSpaceDN w:val="0"/>
        <w:adjustRightInd w:val="0"/>
        <w:spacing w:after="0" w:line="240" w:lineRule="auto"/>
        <w:ind w:left="7080"/>
        <w:rPr>
          <w:rFonts w:ascii="Times New Roman" w:hAnsi="Times New Roman" w:cs="Times New Roman"/>
          <w:color w:val="000000"/>
        </w:rPr>
      </w:pPr>
      <w:r w:rsidRPr="005E1FD8">
        <w:rPr>
          <w:rFonts w:ascii="Times New Roman" w:hAnsi="Times New Roman" w:cs="Times New Roman"/>
          <w:color w:val="000000"/>
        </w:rPr>
        <w:t xml:space="preserve">      konateľka</w:t>
      </w:r>
    </w:p>
    <w:p w:rsidR="00FF798E" w:rsidRDefault="00FF798E" w:rsidP="00FF798E">
      <w:pPr>
        <w:autoSpaceDE w:val="0"/>
        <w:autoSpaceDN w:val="0"/>
        <w:adjustRightInd w:val="0"/>
        <w:spacing w:after="0" w:line="240" w:lineRule="auto"/>
        <w:ind w:left="708" w:firstLine="708"/>
        <w:rPr>
          <w:rFonts w:ascii="Times New Roman" w:eastAsia="Times New Roman" w:hAnsi="Times New Roman" w:cs="Times New Roman"/>
          <w:color w:val="000000"/>
          <w:lang w:eastAsia="sk-SK"/>
        </w:rPr>
      </w:pPr>
    </w:p>
    <w:p w:rsidR="009077E4" w:rsidRDefault="005E1FD8" w:rsidP="00FF798E">
      <w:pPr>
        <w:autoSpaceDE w:val="0"/>
        <w:autoSpaceDN w:val="0"/>
        <w:adjustRightInd w:val="0"/>
        <w:spacing w:after="0" w:line="240" w:lineRule="auto"/>
        <w:ind w:left="708" w:firstLine="708"/>
        <w:rPr>
          <w:rFonts w:ascii="Times New Roman" w:hAnsi="Times New Roman" w:cs="Times New Roman"/>
          <w:bCs/>
          <w:color w:val="000000"/>
        </w:rPr>
      </w:pPr>
      <w:r>
        <w:rPr>
          <w:rFonts w:ascii="Times New Roman" w:hAnsi="Times New Roman" w:cs="Times New Roman"/>
          <w:bCs/>
          <w:color w:val="000000"/>
        </w:rPr>
        <w:t>z</w:t>
      </w:r>
      <w:r w:rsidR="009077E4" w:rsidRPr="002E1D12">
        <w:rPr>
          <w:rFonts w:ascii="Times New Roman" w:hAnsi="Times New Roman" w:cs="Times New Roman"/>
          <w:bCs/>
          <w:color w:val="000000"/>
        </w:rPr>
        <w:t xml:space="preserve">a </w:t>
      </w:r>
      <w:r w:rsidR="00D24E4C">
        <w:rPr>
          <w:rFonts w:ascii="Times New Roman" w:hAnsi="Times New Roman" w:cs="Times New Roman"/>
          <w:bCs/>
          <w:color w:val="000000"/>
        </w:rPr>
        <w:t>Obec Dolné Mladonice</w:t>
      </w:r>
    </w:p>
    <w:p w:rsidR="00437974" w:rsidRPr="002E1D12" w:rsidRDefault="00437974" w:rsidP="00FF798E">
      <w:pPr>
        <w:autoSpaceDE w:val="0"/>
        <w:autoSpaceDN w:val="0"/>
        <w:adjustRightInd w:val="0"/>
        <w:spacing w:after="0" w:line="240" w:lineRule="auto"/>
        <w:ind w:left="708" w:firstLine="708"/>
        <w:rPr>
          <w:rFonts w:ascii="Times New Roman" w:hAnsi="Times New Roman" w:cs="Times New Roman"/>
          <w:color w:val="000000"/>
        </w:rPr>
      </w:pPr>
    </w:p>
    <w:p w:rsidR="009077E4" w:rsidRPr="005E1FD8" w:rsidRDefault="009077E4" w:rsidP="009077E4">
      <w:pPr>
        <w:autoSpaceDE w:val="0"/>
        <w:autoSpaceDN w:val="0"/>
        <w:adjustRightInd w:val="0"/>
        <w:spacing w:after="0" w:line="240" w:lineRule="auto"/>
        <w:ind w:firstLine="708"/>
        <w:rPr>
          <w:rFonts w:ascii="Times New Roman" w:hAnsi="Times New Roman" w:cs="Times New Roman"/>
          <w:color w:val="000000"/>
        </w:rPr>
      </w:pPr>
    </w:p>
    <w:p w:rsidR="009077E4" w:rsidRPr="002E1D12" w:rsidRDefault="009077E4" w:rsidP="005E1FD8">
      <w:pPr>
        <w:autoSpaceDE w:val="0"/>
        <w:autoSpaceDN w:val="0"/>
        <w:adjustRightInd w:val="0"/>
        <w:spacing w:after="0" w:line="240" w:lineRule="auto"/>
        <w:ind w:left="708" w:firstLine="708"/>
        <w:rPr>
          <w:rFonts w:ascii="Times New Roman" w:hAnsi="Times New Roman" w:cs="Times New Roman"/>
          <w:color w:val="000000"/>
        </w:rPr>
      </w:pPr>
      <w:r w:rsidRPr="005E1FD8">
        <w:rPr>
          <w:rFonts w:ascii="Times New Roman" w:hAnsi="Times New Roman" w:cs="Times New Roman"/>
          <w:color w:val="000000"/>
        </w:rPr>
        <w:t>V ______________________, dňa ____________</w:t>
      </w:r>
    </w:p>
    <w:p w:rsidR="009077E4" w:rsidRPr="005E1FD8" w:rsidRDefault="009077E4" w:rsidP="009077E4">
      <w:pPr>
        <w:autoSpaceDE w:val="0"/>
        <w:autoSpaceDN w:val="0"/>
        <w:adjustRightInd w:val="0"/>
        <w:spacing w:after="0" w:line="240" w:lineRule="auto"/>
        <w:ind w:firstLine="708"/>
        <w:rPr>
          <w:rFonts w:ascii="Times New Roman" w:hAnsi="Times New Roman" w:cs="Times New Roman"/>
          <w:color w:val="000000"/>
        </w:rPr>
      </w:pPr>
    </w:p>
    <w:p w:rsidR="009077E4" w:rsidRDefault="009077E4" w:rsidP="009077E4">
      <w:pPr>
        <w:autoSpaceDE w:val="0"/>
        <w:autoSpaceDN w:val="0"/>
        <w:adjustRightInd w:val="0"/>
        <w:spacing w:after="0" w:line="240" w:lineRule="auto"/>
        <w:ind w:firstLine="708"/>
        <w:rPr>
          <w:rFonts w:ascii="Times New Roman" w:hAnsi="Times New Roman" w:cs="Times New Roman"/>
          <w:color w:val="000000"/>
        </w:rPr>
      </w:pPr>
    </w:p>
    <w:p w:rsidR="0026703E" w:rsidRPr="005E1FD8" w:rsidRDefault="0026703E" w:rsidP="009077E4">
      <w:pPr>
        <w:autoSpaceDE w:val="0"/>
        <w:autoSpaceDN w:val="0"/>
        <w:adjustRightInd w:val="0"/>
        <w:spacing w:after="0" w:line="240" w:lineRule="auto"/>
        <w:ind w:firstLine="708"/>
        <w:rPr>
          <w:rFonts w:ascii="Times New Roman" w:hAnsi="Times New Roman" w:cs="Times New Roman"/>
          <w:color w:val="000000"/>
        </w:rPr>
      </w:pPr>
    </w:p>
    <w:p w:rsidR="009077E4" w:rsidRPr="005E1FD8" w:rsidRDefault="009077E4" w:rsidP="009077E4">
      <w:pPr>
        <w:autoSpaceDE w:val="0"/>
        <w:autoSpaceDN w:val="0"/>
        <w:adjustRightInd w:val="0"/>
        <w:spacing w:after="0" w:line="240" w:lineRule="auto"/>
        <w:ind w:firstLine="708"/>
        <w:rPr>
          <w:rFonts w:ascii="Times New Roman" w:hAnsi="Times New Roman" w:cs="Times New Roman"/>
          <w:color w:val="000000"/>
        </w:rPr>
      </w:pPr>
    </w:p>
    <w:p w:rsidR="009077E4" w:rsidRDefault="009077E4" w:rsidP="005E1FD8">
      <w:pPr>
        <w:autoSpaceDE w:val="0"/>
        <w:autoSpaceDN w:val="0"/>
        <w:adjustRightInd w:val="0"/>
        <w:spacing w:after="0" w:line="240" w:lineRule="auto"/>
        <w:rPr>
          <w:rFonts w:ascii="Times New Roman" w:hAnsi="Times New Roman" w:cs="Times New Roman"/>
          <w:color w:val="000000"/>
        </w:rPr>
      </w:pPr>
    </w:p>
    <w:p w:rsidR="009077E4" w:rsidRDefault="00D24E4C" w:rsidP="009077E4">
      <w:pPr>
        <w:autoSpaceDE w:val="0"/>
        <w:autoSpaceDN w:val="0"/>
        <w:adjustRightInd w:val="0"/>
        <w:spacing w:after="0" w:line="240" w:lineRule="auto"/>
        <w:ind w:left="7080"/>
        <w:rPr>
          <w:rFonts w:ascii="Times New Roman" w:hAnsi="Times New Roman" w:cs="Times New Roman"/>
          <w:color w:val="000000"/>
        </w:rPr>
      </w:pPr>
      <w:r>
        <w:rPr>
          <w:rFonts w:ascii="Times New Roman" w:hAnsi="Times New Roman" w:cs="Times New Roman"/>
          <w:color w:val="000000"/>
        </w:rPr>
        <w:t xml:space="preserve">Eduard </w:t>
      </w:r>
      <w:proofErr w:type="spellStart"/>
      <w:r>
        <w:rPr>
          <w:rFonts w:ascii="Times New Roman" w:hAnsi="Times New Roman" w:cs="Times New Roman"/>
          <w:color w:val="000000"/>
        </w:rPr>
        <w:t>Roganský</w:t>
      </w:r>
      <w:proofErr w:type="spellEnd"/>
    </w:p>
    <w:p w:rsidR="009077E4" w:rsidRDefault="009077E4" w:rsidP="009077E4">
      <w:pPr>
        <w:autoSpaceDE w:val="0"/>
        <w:autoSpaceDN w:val="0"/>
        <w:adjustRightInd w:val="0"/>
        <w:spacing w:after="0" w:line="240" w:lineRule="auto"/>
        <w:ind w:left="7080"/>
        <w:rPr>
          <w:rFonts w:ascii="Times New Roman" w:hAnsi="Times New Roman" w:cs="Times New Roman"/>
          <w:color w:val="000000"/>
        </w:rPr>
      </w:pPr>
      <w:r>
        <w:rPr>
          <w:rFonts w:ascii="Times New Roman" w:hAnsi="Times New Roman" w:cs="Times New Roman"/>
          <w:color w:val="000000"/>
        </w:rPr>
        <w:t xml:space="preserve">       </w:t>
      </w:r>
      <w:r w:rsidR="00D24E4C">
        <w:rPr>
          <w:rFonts w:ascii="Times New Roman" w:hAnsi="Times New Roman" w:cs="Times New Roman"/>
          <w:color w:val="000000"/>
        </w:rPr>
        <w:t xml:space="preserve">  </w:t>
      </w:r>
      <w:r w:rsidR="00FF798E">
        <w:rPr>
          <w:rFonts w:ascii="Times New Roman" w:hAnsi="Times New Roman" w:cs="Times New Roman"/>
          <w:color w:val="000000"/>
        </w:rPr>
        <w:t>s</w:t>
      </w:r>
      <w:r w:rsidR="00D24E4C">
        <w:rPr>
          <w:rFonts w:ascii="Times New Roman" w:hAnsi="Times New Roman" w:cs="Times New Roman"/>
          <w:color w:val="000000"/>
        </w:rPr>
        <w:t>tarost</w:t>
      </w:r>
      <w:r>
        <w:rPr>
          <w:rFonts w:ascii="Times New Roman" w:hAnsi="Times New Roman" w:cs="Times New Roman"/>
          <w:color w:val="000000"/>
        </w:rPr>
        <w:t>a</w:t>
      </w:r>
    </w:p>
    <w:p w:rsidR="00271EAD" w:rsidRPr="00271EAD" w:rsidRDefault="00271EAD" w:rsidP="00271EAD">
      <w:pPr>
        <w:jc w:val="both"/>
        <w:outlineLvl w:val="1"/>
        <w:rPr>
          <w:rFonts w:ascii="Times New Roman" w:eastAsia="Times New Roman" w:hAnsi="Times New Roman" w:cs="Times New Roman"/>
          <w:b/>
          <w:color w:val="000000"/>
          <w:lang w:eastAsia="sk-SK"/>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236CE2" w:rsidRDefault="00236CE2" w:rsidP="009077E4">
      <w:pPr>
        <w:autoSpaceDE w:val="0"/>
        <w:autoSpaceDN w:val="0"/>
        <w:adjustRightInd w:val="0"/>
        <w:spacing w:after="0" w:line="240" w:lineRule="auto"/>
        <w:ind w:left="7080"/>
        <w:rPr>
          <w:rFonts w:ascii="Times New Roman" w:hAnsi="Times New Roman" w:cs="Times New Roman"/>
          <w:color w:val="000000"/>
        </w:rPr>
      </w:pPr>
    </w:p>
    <w:p w:rsidR="00FF798E" w:rsidRPr="002E1D12" w:rsidRDefault="00FF798E" w:rsidP="009077E4">
      <w:pPr>
        <w:autoSpaceDE w:val="0"/>
        <w:autoSpaceDN w:val="0"/>
        <w:adjustRightInd w:val="0"/>
        <w:spacing w:after="0" w:line="240" w:lineRule="auto"/>
        <w:ind w:left="7080"/>
        <w:rPr>
          <w:rFonts w:ascii="Times New Roman" w:hAnsi="Times New Roman" w:cs="Times New Roman"/>
          <w:color w:val="000000"/>
        </w:rPr>
      </w:pPr>
    </w:p>
    <w:p w:rsidR="00262BF5" w:rsidRPr="00A07D9C" w:rsidRDefault="00262BF5" w:rsidP="00FE511C">
      <w:pPr>
        <w:pStyle w:val="Odsekzoznamu"/>
        <w:numPr>
          <w:ilvl w:val="0"/>
          <w:numId w:val="28"/>
        </w:numPr>
        <w:spacing w:after="280"/>
        <w:ind w:left="357" w:hanging="357"/>
        <w:contextualSpacing w:val="0"/>
        <w:jc w:val="both"/>
        <w:outlineLvl w:val="0"/>
        <w:rPr>
          <w:rFonts w:ascii="Times New Roman" w:eastAsia="Times New Roman" w:hAnsi="Times New Roman" w:cs="Times New Roman"/>
          <w:color w:val="000000"/>
          <w:sz w:val="24"/>
          <w:szCs w:val="24"/>
          <w:lang w:eastAsia="sk-SK"/>
        </w:rPr>
      </w:pPr>
      <w:bookmarkStart w:id="31" w:name="_Toc381630368"/>
      <w:r w:rsidRPr="00A07D9C">
        <w:rPr>
          <w:rFonts w:ascii="Times New Roman" w:eastAsia="Times New Roman" w:hAnsi="Times New Roman" w:cs="Times New Roman"/>
          <w:b/>
          <w:color w:val="000000"/>
          <w:sz w:val="24"/>
          <w:szCs w:val="24"/>
          <w:lang w:eastAsia="sk-SK"/>
        </w:rPr>
        <w:lastRenderedPageBreak/>
        <w:t>PRÍLOHOVÁ ČASŤ</w:t>
      </w:r>
      <w:bookmarkEnd w:id="31"/>
    </w:p>
    <w:p w:rsidR="00262BF5" w:rsidRPr="00236CE2" w:rsidRDefault="00236CE2" w:rsidP="00FE511C">
      <w:pPr>
        <w:pStyle w:val="Odsekzoznamu"/>
        <w:numPr>
          <w:ilvl w:val="1"/>
          <w:numId w:val="28"/>
        </w:numPr>
        <w:ind w:left="788" w:hanging="431"/>
        <w:contextualSpacing w:val="0"/>
        <w:jc w:val="both"/>
        <w:outlineLvl w:val="1"/>
        <w:rPr>
          <w:rFonts w:ascii="Times New Roman" w:eastAsia="Times New Roman" w:hAnsi="Times New Roman" w:cs="Times New Roman"/>
          <w:b/>
          <w:color w:val="000000"/>
          <w:lang w:eastAsia="sk-SK"/>
        </w:rPr>
      </w:pPr>
      <w:bookmarkStart w:id="32" w:name="_Toc381630369"/>
      <w:r w:rsidRPr="00236CE2">
        <w:rPr>
          <w:rFonts w:ascii="Times New Roman" w:eastAsia="Times New Roman" w:hAnsi="Times New Roman" w:cs="Times New Roman"/>
          <w:b/>
          <w:color w:val="000000"/>
          <w:lang w:eastAsia="sk-SK"/>
        </w:rPr>
        <w:t>ROZHODNUTIA SPRÁVNYCH ORGÁNOV VYDANÉ OBCI VO VECI ODPADOV</w:t>
      </w:r>
      <w:bookmarkEnd w:id="32"/>
    </w:p>
    <w:p w:rsidR="00262BF5" w:rsidRPr="00886C90" w:rsidRDefault="00236CE2" w:rsidP="00236CE2">
      <w:pPr>
        <w:ind w:left="7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obec nemá vydané žiadne rozhodnutia v zmysle bodu 7.1</w:t>
      </w:r>
    </w:p>
    <w:p w:rsidR="00262BF5" w:rsidRPr="00236CE2" w:rsidRDefault="00236CE2" w:rsidP="00FE511C">
      <w:pPr>
        <w:pStyle w:val="Odsekzoznamu"/>
        <w:numPr>
          <w:ilvl w:val="1"/>
          <w:numId w:val="28"/>
        </w:numPr>
        <w:ind w:left="788" w:hanging="431"/>
        <w:contextualSpacing w:val="0"/>
        <w:jc w:val="both"/>
        <w:outlineLvl w:val="1"/>
        <w:rPr>
          <w:rFonts w:ascii="Times New Roman" w:eastAsia="Times New Roman" w:hAnsi="Times New Roman" w:cs="Times New Roman"/>
          <w:b/>
          <w:color w:val="000000"/>
          <w:lang w:eastAsia="sk-SK"/>
        </w:rPr>
      </w:pPr>
      <w:bookmarkStart w:id="33" w:name="_Toc381630370"/>
      <w:r w:rsidRPr="00236CE2">
        <w:rPr>
          <w:rFonts w:ascii="Times New Roman" w:eastAsia="Times New Roman" w:hAnsi="Times New Roman" w:cs="Times New Roman"/>
          <w:b/>
          <w:color w:val="000000"/>
          <w:lang w:eastAsia="sk-SK"/>
        </w:rPr>
        <w:t>PROTOKOLY O VYKONANÝCH KONTROLÁCH VO VECIACH ODPADOVÉHO HOSPODÁRSTVA</w:t>
      </w:r>
      <w:bookmarkEnd w:id="33"/>
    </w:p>
    <w:p w:rsidR="00236CE2" w:rsidRDefault="00236CE2" w:rsidP="00236CE2">
      <w:pPr>
        <w:pStyle w:val="Odsekzoznamu"/>
        <w:ind w:left="440" w:firstLine="348"/>
        <w:rPr>
          <w:rFonts w:ascii="Times New Roman" w:eastAsia="Times New Roman" w:hAnsi="Times New Roman" w:cs="Times New Roman"/>
          <w:color w:val="000000"/>
          <w:lang w:eastAsia="sk-SK"/>
        </w:rPr>
      </w:pPr>
      <w:r w:rsidRPr="00236CE2">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v sledovanom období </w:t>
      </w:r>
      <w:r w:rsidR="00A61611">
        <w:rPr>
          <w:rFonts w:ascii="Times New Roman" w:eastAsia="Times New Roman" w:hAnsi="Times New Roman" w:cs="Times New Roman"/>
          <w:color w:val="000000"/>
          <w:lang w:eastAsia="sk-SK"/>
        </w:rPr>
        <w:t>obec nebola kontrolovaná vo veciach odpadového hospodárstva</w:t>
      </w:r>
    </w:p>
    <w:p w:rsidR="00437974" w:rsidRDefault="00437974" w:rsidP="00236CE2">
      <w:pPr>
        <w:pStyle w:val="Odsekzoznamu"/>
        <w:ind w:left="440" w:firstLine="348"/>
        <w:rPr>
          <w:rFonts w:ascii="Times New Roman" w:eastAsia="Times New Roman" w:hAnsi="Times New Roman" w:cs="Times New Roman"/>
          <w:color w:val="000000"/>
          <w:lang w:eastAsia="sk-SK"/>
        </w:rPr>
      </w:pPr>
    </w:p>
    <w:p w:rsidR="00437974" w:rsidRDefault="00437974" w:rsidP="00437974">
      <w:pPr>
        <w:rPr>
          <w:rFonts w:ascii="Times New Roman" w:eastAsia="Times New Roman" w:hAnsi="Times New Roman" w:cs="Times New Roman"/>
          <w:color w:val="000000"/>
          <w:lang w:eastAsia="sk-SK"/>
        </w:rPr>
      </w:pPr>
    </w:p>
    <w:p w:rsidR="0026703E" w:rsidRPr="00437974" w:rsidRDefault="0026703E" w:rsidP="00437974">
      <w:pPr>
        <w:rPr>
          <w:rFonts w:ascii="Times New Roman" w:eastAsia="Times New Roman" w:hAnsi="Times New Roman" w:cs="Times New Roman"/>
          <w:color w:val="000000"/>
          <w:lang w:eastAsia="sk-SK"/>
        </w:rPr>
      </w:pPr>
    </w:p>
    <w:p w:rsidR="00AD7AD5" w:rsidRDefault="00AD7AD5" w:rsidP="00AD7AD5">
      <w:pPr>
        <w:rPr>
          <w:rFonts w:ascii="Times New Roman" w:eastAsia="Times New Roman" w:hAnsi="Times New Roman" w:cs="Times New Roman"/>
          <w:color w:val="000000"/>
          <w:lang w:eastAsia="sk-SK"/>
        </w:rPr>
      </w:pPr>
    </w:p>
    <w:p w:rsidR="0000180E" w:rsidRDefault="0000180E" w:rsidP="00AD7AD5">
      <w:pPr>
        <w:rPr>
          <w:rFonts w:ascii="Times New Roman" w:eastAsia="Times New Roman" w:hAnsi="Times New Roman" w:cs="Times New Roman"/>
          <w:b/>
          <w:color w:val="000000"/>
          <w:sz w:val="24"/>
          <w:szCs w:val="24"/>
          <w:lang w:eastAsia="sk-SK"/>
        </w:rPr>
      </w:pPr>
    </w:p>
    <w:p w:rsidR="00D314E4" w:rsidRDefault="00D314E4" w:rsidP="00AD7AD5">
      <w:pPr>
        <w:rPr>
          <w:rFonts w:ascii="Times New Roman" w:eastAsia="Times New Roman" w:hAnsi="Times New Roman" w:cs="Times New Roman"/>
          <w:b/>
          <w:color w:val="000000"/>
          <w:sz w:val="24"/>
          <w:szCs w:val="24"/>
          <w:lang w:eastAsia="sk-SK"/>
        </w:rPr>
      </w:pPr>
    </w:p>
    <w:p w:rsidR="00F946CE" w:rsidRDefault="00AD7AD5" w:rsidP="00AD7AD5">
      <w:pPr>
        <w:rPr>
          <w:rFonts w:ascii="Times New Roman" w:eastAsia="Times New Roman" w:hAnsi="Times New Roman" w:cs="Times New Roman"/>
          <w:b/>
          <w:color w:val="000000"/>
          <w:sz w:val="24"/>
          <w:szCs w:val="24"/>
          <w:lang w:eastAsia="sk-SK"/>
        </w:rPr>
      </w:pPr>
      <w:r w:rsidRPr="00AD7AD5">
        <w:rPr>
          <w:rFonts w:ascii="Times New Roman" w:eastAsia="Times New Roman" w:hAnsi="Times New Roman" w:cs="Times New Roman"/>
          <w:b/>
          <w:color w:val="000000"/>
          <w:sz w:val="24"/>
          <w:szCs w:val="24"/>
          <w:lang w:eastAsia="sk-SK"/>
        </w:rPr>
        <w:t>POU</w:t>
      </w:r>
      <w:r w:rsidR="004E13C4">
        <w:rPr>
          <w:rFonts w:ascii="Times New Roman" w:eastAsia="Times New Roman" w:hAnsi="Times New Roman" w:cs="Times New Roman"/>
          <w:b/>
          <w:color w:val="000000"/>
          <w:sz w:val="24"/>
          <w:szCs w:val="24"/>
          <w:lang w:eastAsia="sk-SK"/>
        </w:rPr>
        <w:t>Ž</w:t>
      </w:r>
      <w:r w:rsidRPr="00AD7AD5">
        <w:rPr>
          <w:rFonts w:ascii="Times New Roman" w:eastAsia="Times New Roman" w:hAnsi="Times New Roman" w:cs="Times New Roman"/>
          <w:b/>
          <w:color w:val="000000"/>
          <w:sz w:val="24"/>
          <w:szCs w:val="24"/>
          <w:lang w:eastAsia="sk-SK"/>
        </w:rPr>
        <w:t xml:space="preserve">ITÉ </w:t>
      </w:r>
      <w:r w:rsidR="000538BC">
        <w:rPr>
          <w:rFonts w:ascii="Times New Roman" w:eastAsia="Times New Roman" w:hAnsi="Times New Roman" w:cs="Times New Roman"/>
          <w:b/>
          <w:color w:val="000000"/>
          <w:sz w:val="24"/>
          <w:szCs w:val="24"/>
          <w:lang w:eastAsia="sk-SK"/>
        </w:rPr>
        <w:t>ZDROJE</w:t>
      </w:r>
      <w:r>
        <w:rPr>
          <w:rFonts w:ascii="Times New Roman" w:eastAsia="Times New Roman" w:hAnsi="Times New Roman" w:cs="Times New Roman"/>
          <w:b/>
          <w:color w:val="000000"/>
          <w:sz w:val="24"/>
          <w:szCs w:val="24"/>
          <w:lang w:eastAsia="sk-SK"/>
        </w:rPr>
        <w:t>:</w:t>
      </w:r>
    </w:p>
    <w:p w:rsidR="00F946CE" w:rsidRPr="00D314E4" w:rsidRDefault="00F946CE" w:rsidP="00D25D59">
      <w:pPr>
        <w:pStyle w:val="Bezriadkovania"/>
        <w:numPr>
          <w:ilvl w:val="0"/>
          <w:numId w:val="47"/>
        </w:numPr>
        <w:spacing w:line="360" w:lineRule="auto"/>
        <w:jc w:val="both"/>
        <w:rPr>
          <w:rFonts w:ascii="Times New Roman" w:hAnsi="Times New Roman" w:cs="Times New Roman"/>
          <w:lang w:val="sk-SK"/>
        </w:rPr>
      </w:pPr>
      <w:r w:rsidRPr="00D314E4">
        <w:rPr>
          <w:rFonts w:ascii="Times New Roman" w:hAnsi="Times New Roman" w:cs="Times New Roman"/>
          <w:lang w:val="sk-SK"/>
        </w:rPr>
        <w:t>Program odpadového hospodárstva Banskobystrického kraja na roky 2011 – 2015</w:t>
      </w:r>
    </w:p>
    <w:p w:rsidR="00F946CE" w:rsidRPr="00D314E4" w:rsidRDefault="00F946CE" w:rsidP="00D25D59">
      <w:pPr>
        <w:pStyle w:val="Bezriadkovania"/>
        <w:numPr>
          <w:ilvl w:val="0"/>
          <w:numId w:val="47"/>
        </w:numPr>
        <w:spacing w:line="360" w:lineRule="auto"/>
        <w:jc w:val="both"/>
        <w:rPr>
          <w:rFonts w:ascii="Times New Roman" w:hAnsi="Times New Roman" w:cs="Times New Roman"/>
          <w:lang w:val="sk-SK"/>
        </w:rPr>
      </w:pPr>
      <w:r w:rsidRPr="00D314E4">
        <w:rPr>
          <w:rFonts w:ascii="Times New Roman" w:hAnsi="Times New Roman" w:cs="Times New Roman"/>
          <w:lang w:val="sk-SK"/>
        </w:rPr>
        <w:t>Program odpadového hospodárstva Slovenskej republiky na roky 2011 – 2015</w:t>
      </w:r>
    </w:p>
    <w:p w:rsidR="004B7103" w:rsidRPr="00D314E4" w:rsidRDefault="004B7103" w:rsidP="00D25D59">
      <w:pPr>
        <w:pStyle w:val="Bezriadkovania"/>
        <w:numPr>
          <w:ilvl w:val="0"/>
          <w:numId w:val="47"/>
        </w:numPr>
        <w:spacing w:line="360" w:lineRule="auto"/>
        <w:jc w:val="both"/>
        <w:rPr>
          <w:rFonts w:ascii="Times New Roman" w:hAnsi="Times New Roman" w:cs="Times New Roman"/>
          <w:b/>
          <w:lang w:val="sk-SK"/>
        </w:rPr>
      </w:pPr>
      <w:r w:rsidRPr="00D314E4">
        <w:rPr>
          <w:rFonts w:ascii="Times New Roman" w:hAnsi="Times New Roman" w:cs="Times New Roman"/>
          <w:lang w:val="sk-SK"/>
        </w:rPr>
        <w:t xml:space="preserve">Zákon </w:t>
      </w:r>
      <w:r w:rsidRPr="00D314E4">
        <w:rPr>
          <w:rFonts w:ascii="Times New Roman" w:eastAsia="Times New Roman" w:hAnsi="Times New Roman" w:cs="Times New Roman"/>
          <w:color w:val="000000"/>
          <w:lang w:val="sk-SK" w:eastAsia="sk-SK"/>
        </w:rPr>
        <w:t xml:space="preserve">č.223/2001 Z. z. o odpadoch a o zmene a doplnení niektorých zákonov </w:t>
      </w:r>
    </w:p>
    <w:p w:rsidR="004B7103" w:rsidRPr="00D314E4" w:rsidRDefault="004B7103" w:rsidP="00D25D59">
      <w:pPr>
        <w:pStyle w:val="Bezriadkovania"/>
        <w:numPr>
          <w:ilvl w:val="0"/>
          <w:numId w:val="47"/>
        </w:numPr>
        <w:spacing w:line="360" w:lineRule="auto"/>
        <w:jc w:val="both"/>
        <w:rPr>
          <w:rFonts w:ascii="Times New Roman" w:eastAsia="Times New Roman" w:hAnsi="Times New Roman" w:cs="Times New Roman"/>
          <w:color w:val="000000"/>
          <w:lang w:val="sk-SK" w:eastAsia="sk-SK"/>
        </w:rPr>
      </w:pPr>
      <w:r w:rsidRPr="00D314E4">
        <w:rPr>
          <w:rFonts w:ascii="Times New Roman" w:eastAsia="Times New Roman" w:hAnsi="Times New Roman" w:cs="Times New Roman"/>
          <w:color w:val="000000"/>
          <w:lang w:val="sk-SK" w:eastAsia="sk-SK"/>
        </w:rPr>
        <w:t>Vyhláška MŽP SR č.310/2013 Z. z., ktorou sa vykonávajú niektoré ustanovenia zákona o odpadoch</w:t>
      </w:r>
    </w:p>
    <w:p w:rsidR="004B7103" w:rsidRPr="00D314E4" w:rsidRDefault="004B7103" w:rsidP="00D25D59">
      <w:pPr>
        <w:pStyle w:val="Bezriadkovania"/>
        <w:numPr>
          <w:ilvl w:val="0"/>
          <w:numId w:val="47"/>
        </w:numPr>
        <w:spacing w:line="360" w:lineRule="auto"/>
        <w:jc w:val="both"/>
        <w:rPr>
          <w:rFonts w:ascii="Times New Roman" w:hAnsi="Times New Roman" w:cs="Times New Roman"/>
          <w:lang w:val="sk-SK"/>
        </w:rPr>
      </w:pPr>
      <w:r w:rsidRPr="00D314E4">
        <w:rPr>
          <w:rFonts w:ascii="Times New Roman" w:eastAsia="Times New Roman" w:hAnsi="Times New Roman" w:cs="Times New Roman"/>
          <w:color w:val="000000"/>
          <w:lang w:val="sk-SK" w:eastAsia="sk-SK"/>
        </w:rPr>
        <w:t xml:space="preserve">Vyhláška </w:t>
      </w:r>
      <w:r w:rsidRPr="00D314E4">
        <w:rPr>
          <w:rFonts w:ascii="Times New Roman" w:hAnsi="Times New Roman" w:cs="Times New Roman"/>
          <w:lang w:val="sk-SK"/>
        </w:rPr>
        <w:t>č.284/2001 Z. z., ktorou sa ustanovuje Katalóg odpadov v znení neskorších predpisov</w:t>
      </w:r>
    </w:p>
    <w:p w:rsidR="004B7103" w:rsidRPr="00D314E4" w:rsidRDefault="004B7103" w:rsidP="00D25D59">
      <w:pPr>
        <w:pStyle w:val="Bezriadkovania"/>
        <w:numPr>
          <w:ilvl w:val="0"/>
          <w:numId w:val="47"/>
        </w:numPr>
        <w:spacing w:line="360" w:lineRule="auto"/>
        <w:jc w:val="both"/>
        <w:rPr>
          <w:rFonts w:ascii="Times New Roman" w:hAnsi="Times New Roman" w:cs="Times New Roman"/>
          <w:lang w:val="sk-SK"/>
        </w:rPr>
      </w:pPr>
      <w:r w:rsidRPr="00D314E4">
        <w:rPr>
          <w:rFonts w:ascii="Times New Roman" w:hAnsi="Times New Roman" w:cs="Times New Roman"/>
          <w:lang w:val="sk-SK"/>
        </w:rPr>
        <w:t>Výsledky systému separovaného zberu spracované spoločnosťou ENVI – PAK</w:t>
      </w:r>
      <w:r w:rsidR="00B015D1" w:rsidRPr="00D314E4">
        <w:rPr>
          <w:rFonts w:ascii="Times New Roman" w:hAnsi="Times New Roman" w:cs="Times New Roman"/>
          <w:lang w:val="sk-SK"/>
        </w:rPr>
        <w:t xml:space="preserve">, </w:t>
      </w:r>
      <w:r w:rsidR="00D25D59" w:rsidRPr="00D314E4">
        <w:rPr>
          <w:rFonts w:ascii="Times New Roman" w:hAnsi="Times New Roman" w:cs="Times New Roman"/>
          <w:lang w:val="sk-SK"/>
        </w:rPr>
        <w:t xml:space="preserve">uverejnené v Zborníkoch z konferencie </w:t>
      </w:r>
      <w:r w:rsidR="00B015D1" w:rsidRPr="00D314E4">
        <w:rPr>
          <w:rFonts w:ascii="Times New Roman" w:hAnsi="Times New Roman" w:cs="Times New Roman"/>
          <w:lang w:val="sk-SK"/>
        </w:rPr>
        <w:t>Samospráva a separovaný zber v rokoch 2010, 2011, 2012 a</w:t>
      </w:r>
      <w:r w:rsidR="00D25D59" w:rsidRPr="00D314E4">
        <w:rPr>
          <w:rFonts w:ascii="Times New Roman" w:hAnsi="Times New Roman" w:cs="Times New Roman"/>
          <w:lang w:val="sk-SK"/>
        </w:rPr>
        <w:t> </w:t>
      </w:r>
      <w:r w:rsidR="00B015D1" w:rsidRPr="00D314E4">
        <w:rPr>
          <w:rFonts w:ascii="Times New Roman" w:hAnsi="Times New Roman" w:cs="Times New Roman"/>
          <w:lang w:val="sk-SK"/>
        </w:rPr>
        <w:t>2013</w:t>
      </w:r>
    </w:p>
    <w:p w:rsidR="00D25D59" w:rsidRPr="00D314E4" w:rsidRDefault="00434BCE" w:rsidP="00D25D59">
      <w:pPr>
        <w:pStyle w:val="Bezriadkovania"/>
        <w:spacing w:line="360" w:lineRule="auto"/>
        <w:ind w:left="720"/>
        <w:jc w:val="both"/>
        <w:rPr>
          <w:rFonts w:ascii="Times New Roman" w:hAnsi="Times New Roman" w:cs="Times New Roman"/>
          <w:lang w:val="sk-SK"/>
        </w:rPr>
      </w:pPr>
      <w:hyperlink r:id="rId37" w:history="1">
        <w:r w:rsidR="00D25D59" w:rsidRPr="00D314E4">
          <w:rPr>
            <w:rStyle w:val="Hypertextovprepojenie"/>
            <w:rFonts w:ascii="Times New Roman" w:hAnsi="Times New Roman" w:cs="Times New Roman"/>
            <w:lang w:val="sk-SK"/>
          </w:rPr>
          <w:t>https://www.envipak.sk/sk/Obce/Konferencia-Samosprava-a-separovany-zber.alej</w:t>
        </w:r>
      </w:hyperlink>
    </w:p>
    <w:p w:rsidR="00F946CE" w:rsidRPr="00D314E4" w:rsidRDefault="00F946CE" w:rsidP="002D75F5">
      <w:pPr>
        <w:pStyle w:val="Bezriadkovania"/>
        <w:numPr>
          <w:ilvl w:val="0"/>
          <w:numId w:val="47"/>
        </w:numPr>
        <w:spacing w:line="360" w:lineRule="auto"/>
        <w:jc w:val="both"/>
        <w:rPr>
          <w:rFonts w:ascii="Times New Roman" w:hAnsi="Times New Roman" w:cs="Times New Roman"/>
          <w:lang w:val="sk-SK"/>
        </w:rPr>
      </w:pPr>
      <w:r w:rsidRPr="00D314E4">
        <w:rPr>
          <w:rFonts w:ascii="Times New Roman" w:hAnsi="Times New Roman" w:cs="Times New Roman"/>
          <w:lang w:val="sk-SK"/>
        </w:rPr>
        <w:t xml:space="preserve">Register zariadení na zhodnocovanie odpadu </w:t>
      </w:r>
    </w:p>
    <w:p w:rsidR="00D25D59" w:rsidRPr="00D314E4" w:rsidRDefault="00434BCE" w:rsidP="002D75F5">
      <w:pPr>
        <w:pStyle w:val="Bezriadkovania"/>
        <w:spacing w:line="360" w:lineRule="auto"/>
        <w:ind w:left="720"/>
        <w:jc w:val="both"/>
        <w:rPr>
          <w:rFonts w:ascii="Times New Roman" w:hAnsi="Times New Roman" w:cs="Times New Roman"/>
          <w:u w:val="single"/>
          <w:lang w:val="sk-SK"/>
        </w:rPr>
      </w:pPr>
      <w:hyperlink r:id="rId38" w:history="1">
        <w:r w:rsidR="00F946CE" w:rsidRPr="00D314E4">
          <w:rPr>
            <w:rStyle w:val="Hypertextovprepojenie"/>
            <w:rFonts w:ascii="Times New Roman" w:hAnsi="Times New Roman" w:cs="Times New Roman"/>
            <w:lang w:val="sk-SK"/>
          </w:rPr>
          <w:t>http://www.enviroportal.sk/informacny-system-zp/informacne-systemy-1/zariadenia-na-zhodnocovanie-odpadu</w:t>
        </w:r>
      </w:hyperlink>
    </w:p>
    <w:p w:rsidR="00D25D59" w:rsidRPr="00D314E4" w:rsidRDefault="00D25D59" w:rsidP="002D75F5">
      <w:pPr>
        <w:pStyle w:val="Bezriadkovania"/>
        <w:numPr>
          <w:ilvl w:val="0"/>
          <w:numId w:val="47"/>
        </w:numPr>
        <w:spacing w:line="360" w:lineRule="auto"/>
        <w:jc w:val="both"/>
        <w:rPr>
          <w:rFonts w:ascii="Times New Roman" w:hAnsi="Times New Roman" w:cs="Times New Roman"/>
          <w:lang w:val="sk-SK"/>
        </w:rPr>
      </w:pPr>
      <w:r w:rsidRPr="00D314E4">
        <w:rPr>
          <w:rFonts w:ascii="Times New Roman" w:hAnsi="Times New Roman" w:cs="Times New Roman"/>
          <w:lang w:val="sk-SK"/>
        </w:rPr>
        <w:t xml:space="preserve">Zoznam skládok odpadov </w:t>
      </w:r>
      <w:r w:rsidRPr="00D314E4">
        <w:rPr>
          <w:rFonts w:ascii="Times New Roman" w:hAnsi="Times New Roman" w:cs="Times New Roman"/>
          <w:lang w:val="sk-SK"/>
        </w:rPr>
        <w:tab/>
      </w:r>
      <w:r w:rsidRPr="00D314E4">
        <w:rPr>
          <w:rFonts w:ascii="Times New Roman" w:hAnsi="Times New Roman" w:cs="Times New Roman"/>
          <w:lang w:val="sk-SK"/>
        </w:rPr>
        <w:tab/>
      </w:r>
      <w:r w:rsidRPr="00D314E4">
        <w:rPr>
          <w:rFonts w:ascii="Times New Roman" w:hAnsi="Times New Roman" w:cs="Times New Roman"/>
          <w:lang w:val="sk-SK"/>
        </w:rPr>
        <w:tab/>
      </w:r>
      <w:r w:rsidRPr="00D314E4">
        <w:rPr>
          <w:rFonts w:ascii="Times New Roman" w:hAnsi="Times New Roman" w:cs="Times New Roman"/>
          <w:lang w:val="sk-SK"/>
        </w:rPr>
        <w:tab/>
      </w:r>
      <w:r w:rsidRPr="00D314E4">
        <w:rPr>
          <w:rFonts w:ascii="Times New Roman" w:hAnsi="Times New Roman" w:cs="Times New Roman"/>
          <w:lang w:val="sk-SK"/>
        </w:rPr>
        <w:tab/>
      </w:r>
    </w:p>
    <w:p w:rsidR="00F946CE" w:rsidRPr="00D314E4" w:rsidRDefault="00434BCE" w:rsidP="002D75F5">
      <w:pPr>
        <w:pStyle w:val="Bezriadkovania"/>
        <w:spacing w:line="360" w:lineRule="auto"/>
        <w:ind w:left="720"/>
        <w:jc w:val="both"/>
        <w:rPr>
          <w:rFonts w:ascii="Times New Roman" w:eastAsia="Times New Roman" w:hAnsi="Times New Roman" w:cs="Times New Roman"/>
          <w:u w:val="single"/>
          <w:lang w:val="sk-SK" w:eastAsia="sk-SK"/>
        </w:rPr>
      </w:pPr>
      <w:hyperlink r:id="rId39" w:history="1">
        <w:r w:rsidR="00D25D59" w:rsidRPr="00D314E4">
          <w:rPr>
            <w:rStyle w:val="Hypertextovprepojenie"/>
            <w:rFonts w:ascii="Times New Roman" w:eastAsia="Times New Roman" w:hAnsi="Times New Roman" w:cs="Times New Roman"/>
            <w:lang w:val="sk-SK" w:eastAsia="sk-SK"/>
          </w:rPr>
          <w:t>http://www.minzp.sk/files/sekcia-enviromentalneho-hodnotenia-riadenia/odpady-a-    obaly/registre-a-zoznamy/skladky2012premzp.pdf</w:t>
        </w:r>
      </w:hyperlink>
    </w:p>
    <w:p w:rsidR="00D314E4" w:rsidRPr="00D314E4" w:rsidRDefault="00D314E4" w:rsidP="002D75F5">
      <w:pPr>
        <w:pStyle w:val="Bezriadkovania"/>
        <w:numPr>
          <w:ilvl w:val="0"/>
          <w:numId w:val="47"/>
        </w:numPr>
        <w:spacing w:line="360" w:lineRule="auto"/>
        <w:jc w:val="both"/>
        <w:rPr>
          <w:rFonts w:ascii="Times New Roman" w:eastAsia="Times New Roman" w:hAnsi="Times New Roman" w:cs="Times New Roman"/>
          <w:lang w:val="sk-SK" w:eastAsia="sk-SK"/>
        </w:rPr>
      </w:pPr>
      <w:r w:rsidRPr="00D314E4">
        <w:rPr>
          <w:rFonts w:ascii="Times New Roman" w:eastAsia="Times New Roman" w:hAnsi="Times New Roman" w:cs="Times New Roman"/>
          <w:lang w:val="sk-SK" w:eastAsia="sk-SK"/>
        </w:rPr>
        <w:t>Označovanie výrobkov a obalov</w:t>
      </w:r>
    </w:p>
    <w:p w:rsidR="00D314E4" w:rsidRPr="00D314E4" w:rsidRDefault="00434BCE" w:rsidP="002D75F5">
      <w:pPr>
        <w:pStyle w:val="Bezriadkovania"/>
        <w:spacing w:line="360" w:lineRule="auto"/>
        <w:ind w:left="720"/>
        <w:jc w:val="both"/>
        <w:rPr>
          <w:rFonts w:ascii="Times New Roman" w:eastAsia="Times New Roman" w:hAnsi="Times New Roman" w:cs="Times New Roman"/>
          <w:lang w:val="sk-SK" w:eastAsia="sk-SK"/>
        </w:rPr>
      </w:pPr>
      <w:hyperlink r:id="rId40" w:history="1">
        <w:r w:rsidR="00D314E4" w:rsidRPr="00D314E4">
          <w:rPr>
            <w:rStyle w:val="Hypertextovprepojenie"/>
            <w:rFonts w:ascii="Times New Roman" w:eastAsia="Times New Roman" w:hAnsi="Times New Roman" w:cs="Times New Roman"/>
            <w:lang w:val="sk-SK" w:eastAsia="sk-SK"/>
          </w:rPr>
          <w:t>http://www.separujodpad.sk/index.php/obcan/oznacovanie.html?showall=1</w:t>
        </w:r>
      </w:hyperlink>
    </w:p>
    <w:p w:rsidR="00D314E4" w:rsidRPr="00D314E4" w:rsidRDefault="00D314E4" w:rsidP="002D75F5">
      <w:pPr>
        <w:pStyle w:val="Bezriadkovania"/>
        <w:numPr>
          <w:ilvl w:val="0"/>
          <w:numId w:val="47"/>
        </w:numPr>
        <w:spacing w:line="360" w:lineRule="auto"/>
        <w:jc w:val="both"/>
        <w:rPr>
          <w:rFonts w:ascii="Times New Roman" w:eastAsia="Times New Roman" w:hAnsi="Times New Roman" w:cs="Times New Roman"/>
          <w:lang w:val="sk-SK" w:eastAsia="sk-SK"/>
        </w:rPr>
      </w:pPr>
      <w:r w:rsidRPr="00D314E4">
        <w:rPr>
          <w:rFonts w:ascii="Times New Roman" w:hAnsi="Times New Roman" w:cs="Times New Roman"/>
          <w:lang w:val="sk-SK"/>
        </w:rPr>
        <w:t>Označenie obalu podľa materiálového zloženia</w:t>
      </w:r>
    </w:p>
    <w:p w:rsidR="00F946CE" w:rsidRPr="00D314E4" w:rsidRDefault="00434BCE" w:rsidP="002D75F5">
      <w:pPr>
        <w:pStyle w:val="Bezriadkovania"/>
        <w:spacing w:line="360" w:lineRule="auto"/>
        <w:ind w:left="708"/>
        <w:rPr>
          <w:rFonts w:ascii="Times New Roman" w:eastAsia="Times New Roman" w:hAnsi="Times New Roman" w:cs="Times New Roman"/>
          <w:lang w:val="sk-SK" w:eastAsia="sk-SK"/>
        </w:rPr>
      </w:pPr>
      <w:hyperlink r:id="rId41" w:history="1">
        <w:r w:rsidR="002D75F5" w:rsidRPr="004059A0">
          <w:rPr>
            <w:rStyle w:val="Hypertextovprepojenie"/>
            <w:rFonts w:ascii="Times New Roman" w:eastAsia="Times New Roman" w:hAnsi="Times New Roman" w:cs="Times New Roman"/>
            <w:lang w:val="sk-SK" w:eastAsia="sk-SK"/>
          </w:rPr>
          <w:t>http://sk.wikipedia.org/wiki/Ozna%C4%8Denie_obalu_pod%C4%BEa_materi%C3%A1lov%C3%A9ho_zlo%C5%BEenia</w:t>
        </w:r>
      </w:hyperlink>
    </w:p>
    <w:sectPr w:rsidR="00F946CE" w:rsidRPr="00D314E4" w:rsidSect="000C14EA">
      <w:headerReference w:type="default" r:id="rId42"/>
      <w:footnotePr>
        <w:numRestart w:val="eachPage"/>
      </w:footnotePr>
      <w:pgSz w:w="11906" w:h="16838"/>
      <w:pgMar w:top="1418" w:right="1134" w:bottom="1134" w:left="1134"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CE" w:rsidRDefault="00434BCE" w:rsidP="009B516B">
      <w:pPr>
        <w:spacing w:after="0" w:line="240" w:lineRule="auto"/>
      </w:pPr>
      <w:r>
        <w:separator/>
      </w:r>
    </w:p>
  </w:endnote>
  <w:endnote w:type="continuationSeparator" w:id="0">
    <w:p w:rsidR="00434BCE" w:rsidRDefault="00434BCE" w:rsidP="009B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CE" w:rsidRDefault="00434BCE" w:rsidP="009B516B">
      <w:pPr>
        <w:spacing w:after="0" w:line="240" w:lineRule="auto"/>
      </w:pPr>
      <w:r>
        <w:separator/>
      </w:r>
    </w:p>
  </w:footnote>
  <w:footnote w:type="continuationSeparator" w:id="0">
    <w:p w:rsidR="00434BCE" w:rsidRDefault="00434BCE" w:rsidP="009B516B">
      <w:pPr>
        <w:spacing w:after="0" w:line="240" w:lineRule="auto"/>
      </w:pPr>
      <w:r>
        <w:continuationSeparator/>
      </w:r>
    </w:p>
  </w:footnote>
  <w:footnote w:id="1">
    <w:p w:rsidR="00846999" w:rsidRPr="0000135D" w:rsidRDefault="00846999" w:rsidP="00A0239C">
      <w:pPr>
        <w:pStyle w:val="Textpoznmkypodiarou"/>
        <w:rPr>
          <w:rFonts w:ascii="Times New Roman" w:hAnsi="Times New Roman"/>
        </w:rPr>
      </w:pPr>
      <w:r>
        <w:rPr>
          <w:rStyle w:val="Odkaznapoznmkupodiarou"/>
        </w:rPr>
        <w:footnoteRef/>
      </w:r>
      <w:r>
        <w:t xml:space="preserve"> </w:t>
      </w:r>
      <w:r w:rsidRPr="00A15476">
        <w:rPr>
          <w:rFonts w:ascii="Times New Roman" w:hAnsi="Times New Roman" w:cs="Times New Roman"/>
        </w:rPr>
        <w:t xml:space="preserve">štruktúra dokumentu </w:t>
      </w:r>
      <w:r w:rsidRPr="00A15476">
        <w:rPr>
          <w:rFonts w:ascii="Times New Roman" w:eastAsia="Times New Roman" w:hAnsi="Times New Roman" w:cs="Times New Roman"/>
          <w:bCs/>
          <w:lang w:eastAsia="sk-SK"/>
        </w:rPr>
        <w:t>v zmysle OSNOVY programu obce – viď príloha č. 4 k vyhláške č. 310/2013 Z</w:t>
      </w:r>
      <w:r>
        <w:rPr>
          <w:rFonts w:ascii="Times New Roman" w:eastAsia="Times New Roman" w:hAnsi="Times New Roman" w:cs="Times New Roman"/>
          <w:bCs/>
          <w:lang w:eastAsia="sk-SK"/>
        </w:rPr>
        <w:t>. z.</w:t>
      </w:r>
    </w:p>
    <w:p w:rsidR="00846999" w:rsidRDefault="00846999">
      <w:pPr>
        <w:pStyle w:val="Textpoznmkypodiarou"/>
      </w:pPr>
    </w:p>
  </w:footnote>
  <w:footnote w:id="2">
    <w:p w:rsidR="00846999" w:rsidRPr="009C3564" w:rsidRDefault="00846999">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p</w:t>
      </w:r>
      <w:r w:rsidRPr="009C3564">
        <w:rPr>
          <w:rFonts w:ascii="Times New Roman" w:hAnsi="Times New Roman" w:cs="Times New Roman"/>
        </w:rPr>
        <w:t>oužitá metóda výpočtu č.1 prílohy č.1 Rozhodnutia komisie 2011/753/EÚ</w:t>
      </w:r>
    </w:p>
  </w:footnote>
  <w:footnote w:id="3">
    <w:p w:rsidR="00846999" w:rsidRPr="00BD58A3" w:rsidRDefault="00846999" w:rsidP="00EE7B53">
      <w:pPr>
        <w:pStyle w:val="Textpoznmkypodiarou"/>
        <w:rPr>
          <w:rFonts w:ascii="Times New Roman" w:hAnsi="Times New Roman" w:cs="Times New Roman"/>
        </w:rPr>
      </w:pPr>
      <w:r w:rsidRPr="00BD58A3">
        <w:rPr>
          <w:rStyle w:val="Odkaznapoznmkupodiarou"/>
          <w:rFonts w:ascii="Times New Roman" w:hAnsi="Times New Roman" w:cs="Times New Roman"/>
        </w:rPr>
        <w:footnoteRef/>
      </w:r>
      <w:r w:rsidRPr="00BD58A3">
        <w:rPr>
          <w:rFonts w:ascii="Times New Roman" w:hAnsi="Times New Roman" w:cs="Times New Roman"/>
        </w:rPr>
        <w:t xml:space="preserve">  </w:t>
      </w:r>
      <w:r>
        <w:rPr>
          <w:rFonts w:ascii="Times New Roman" w:hAnsi="Times New Roman" w:cs="Times New Roman"/>
        </w:rPr>
        <w:t>Z</w:t>
      </w:r>
      <w:r w:rsidRPr="00BD58A3">
        <w:rPr>
          <w:rFonts w:ascii="Times New Roman" w:hAnsi="Times New Roman" w:cs="Times New Roman"/>
        </w:rPr>
        <w:t xml:space="preserve">a obaly z jedného materiálu sa považujú obaly, v ktorých jeden obalový materiál tvorí aspoň 70 % hmotnosti  </w:t>
      </w:r>
    </w:p>
    <w:p w:rsidR="00846999" w:rsidRPr="00BD58A3" w:rsidRDefault="00846999" w:rsidP="00EE7B53">
      <w:pPr>
        <w:pStyle w:val="Textpoznmkypodiarou"/>
        <w:rPr>
          <w:rFonts w:ascii="Times New Roman" w:hAnsi="Times New Roman" w:cs="Times New Roman"/>
        </w:rPr>
      </w:pPr>
      <w:r w:rsidRPr="00BD58A3">
        <w:rPr>
          <w:rFonts w:ascii="Times New Roman" w:hAnsi="Times New Roman" w:cs="Times New Roman"/>
        </w:rPr>
        <w:t xml:space="preserve">   </w:t>
      </w:r>
      <w:r>
        <w:rPr>
          <w:rFonts w:ascii="Times New Roman" w:hAnsi="Times New Roman" w:cs="Times New Roman"/>
        </w:rPr>
        <w:t xml:space="preserve"> o</w:t>
      </w:r>
      <w:r w:rsidRPr="00BD58A3">
        <w:rPr>
          <w:rFonts w:ascii="Times New Roman" w:hAnsi="Times New Roman" w:cs="Times New Roman"/>
        </w:rPr>
        <w:t>balu</w:t>
      </w:r>
      <w:r>
        <w:rPr>
          <w:rFonts w:ascii="Times New Roman" w:hAnsi="Times New Roman" w:cs="Times New Roman"/>
        </w:rPr>
        <w:t>.</w:t>
      </w:r>
    </w:p>
  </w:footnote>
  <w:footnote w:id="4">
    <w:p w:rsidR="00846999" w:rsidRDefault="00846999" w:rsidP="00EE7B53">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V</w:t>
      </w:r>
      <w:r w:rsidRPr="0087439D">
        <w:rPr>
          <w:rFonts w:ascii="Times New Roman" w:hAnsi="Times New Roman" w:cs="Times New Roman"/>
        </w:rPr>
        <w:t xml:space="preserve">zťahuje sa na zabezpečenie celkového zhodnotenia alebo spálenia v spaľovniach s energetickým zhodnocovaním </w:t>
      </w:r>
      <w:r>
        <w:rPr>
          <w:rFonts w:ascii="Times New Roman" w:hAnsi="Times New Roman" w:cs="Times New Roman"/>
        </w:rPr>
        <w:t xml:space="preserve"> </w:t>
      </w:r>
    </w:p>
    <w:p w:rsidR="00846999" w:rsidRDefault="00846999" w:rsidP="00EE7B53">
      <w:pPr>
        <w:pStyle w:val="Textpoznmkypodiarou"/>
        <w:rPr>
          <w:rFonts w:ascii="Times New Roman" w:hAnsi="Times New Roman" w:cs="Times New Roman"/>
        </w:rPr>
      </w:pPr>
      <w:r>
        <w:rPr>
          <w:rFonts w:ascii="Times New Roman" w:hAnsi="Times New Roman" w:cs="Times New Roman"/>
        </w:rPr>
        <w:t xml:space="preserve">    </w:t>
      </w:r>
      <w:r w:rsidRPr="0087439D">
        <w:rPr>
          <w:rFonts w:ascii="Times New Roman" w:hAnsi="Times New Roman" w:cs="Times New Roman"/>
        </w:rPr>
        <w:t xml:space="preserve">najmenej 60% hmotnosti odpadov z obalov k celkovej hmotnosti obalov uvedených na trh alebo použitých na </w:t>
      </w:r>
    </w:p>
    <w:p w:rsidR="00846999" w:rsidRDefault="00846999" w:rsidP="00EE7B53">
      <w:pPr>
        <w:pStyle w:val="Textpoznmkypodiarou"/>
      </w:pPr>
      <w:r>
        <w:rPr>
          <w:rFonts w:ascii="Times New Roman" w:hAnsi="Times New Roman" w:cs="Times New Roman"/>
        </w:rPr>
        <w:t xml:space="preserve">    </w:t>
      </w:r>
      <w:r w:rsidRPr="0087439D">
        <w:rPr>
          <w:rFonts w:ascii="Times New Roman" w:hAnsi="Times New Roman" w:cs="Times New Roman"/>
        </w:rPr>
        <w:t>balenie alebo plnenie výrobkov do obalov najneskôr do 31.12.2012</w:t>
      </w:r>
      <w:r>
        <w:rPr>
          <w:rFonts w:ascii="Times New Roman" w:hAnsi="Times New Roman" w:cs="Times New Roman"/>
        </w:rPr>
        <w:t>.</w:t>
      </w:r>
    </w:p>
  </w:footnote>
  <w:footnote w:id="5">
    <w:p w:rsidR="00846999" w:rsidRDefault="00846999" w:rsidP="00EE7B53">
      <w:pPr>
        <w:pStyle w:val="Bezriadkovania"/>
        <w:rPr>
          <w:rFonts w:ascii="Times New Roman" w:hAnsi="Times New Roman" w:cs="Times New Roman"/>
          <w:sz w:val="20"/>
          <w:szCs w:val="20"/>
          <w:lang w:val="sk-SK"/>
        </w:rPr>
      </w:pPr>
      <w:r w:rsidRPr="00EE7B53">
        <w:rPr>
          <w:rStyle w:val="Odkaznapoznmkupodiarou"/>
          <w:rFonts w:ascii="Times New Roman" w:hAnsi="Times New Roman" w:cs="Times New Roman"/>
          <w:sz w:val="20"/>
          <w:szCs w:val="20"/>
        </w:rPr>
        <w:footnoteRef/>
      </w:r>
      <w:r w:rsidRPr="00EE7B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7B53">
        <w:rPr>
          <w:rFonts w:ascii="Times New Roman" w:hAnsi="Times New Roman" w:cs="Times New Roman"/>
          <w:sz w:val="20"/>
          <w:szCs w:val="20"/>
          <w:lang w:val="sk-SK"/>
        </w:rPr>
        <w:t xml:space="preserve">Vzťahuje sa na zabezpečenie celkovej recyklácie najmenej 55% hmotnosti odpadov z obalov k celkovej hmotnosti </w:t>
      </w:r>
    </w:p>
    <w:p w:rsidR="00846999" w:rsidRPr="00EE7B53" w:rsidRDefault="00846999" w:rsidP="00EE7B53">
      <w:pPr>
        <w:pStyle w:val="Bezriadkovania"/>
        <w:rPr>
          <w:rFonts w:ascii="Times New Roman" w:hAnsi="Times New Roman" w:cs="Times New Roman"/>
          <w:sz w:val="20"/>
          <w:szCs w:val="20"/>
          <w:lang w:val="sk-SK"/>
        </w:rPr>
      </w:pPr>
      <w:r>
        <w:rPr>
          <w:rFonts w:ascii="Times New Roman" w:hAnsi="Times New Roman" w:cs="Times New Roman"/>
          <w:sz w:val="20"/>
          <w:szCs w:val="20"/>
          <w:lang w:val="sk-SK"/>
        </w:rPr>
        <w:t xml:space="preserve">    </w:t>
      </w:r>
      <w:r w:rsidRPr="00EE7B53">
        <w:rPr>
          <w:rFonts w:ascii="Times New Roman" w:hAnsi="Times New Roman" w:cs="Times New Roman"/>
          <w:sz w:val="20"/>
          <w:szCs w:val="20"/>
          <w:lang w:val="sk-SK"/>
        </w:rPr>
        <w:t>obalov uvedených na trh alebo použitých na balenie alebo plnenie výrobkov do obalov najneskôr do 31.12.2012.</w:t>
      </w:r>
    </w:p>
    <w:p w:rsidR="00846999" w:rsidRDefault="00846999">
      <w:pPr>
        <w:pStyle w:val="Textpoznmkypodiarou"/>
      </w:pPr>
    </w:p>
  </w:footnote>
  <w:footnote w:id="6">
    <w:p w:rsidR="00846999" w:rsidRDefault="00846999">
      <w:pPr>
        <w:pStyle w:val="Textpoznmkypodiarou"/>
      </w:pPr>
      <w:r>
        <w:rPr>
          <w:rStyle w:val="Odkaznapoznmkupodiarou"/>
        </w:rPr>
        <w:footnoteRef/>
      </w:r>
      <w:r>
        <w:t xml:space="preserve">  </w:t>
      </w:r>
      <w:r w:rsidRPr="0087439D">
        <w:rPr>
          <w:rFonts w:ascii="Times New Roman" w:hAnsi="Times New Roman" w:cs="Times New Roman"/>
        </w:rPr>
        <w:t>k priemernej hmotnosti jedného vozidla za rok.</w:t>
      </w:r>
    </w:p>
  </w:footnote>
  <w:footnote w:id="7">
    <w:p w:rsidR="00846999" w:rsidRPr="0067514B" w:rsidRDefault="00846999" w:rsidP="0067514B">
      <w:pPr>
        <w:spacing w:after="0" w:line="240" w:lineRule="auto"/>
        <w:jc w:val="both"/>
        <w:rPr>
          <w:rFonts w:ascii="Times New Roman" w:eastAsia="Times New Roman" w:hAnsi="Times New Roman" w:cs="Times New Roman"/>
          <w:color w:val="333333"/>
          <w:sz w:val="20"/>
          <w:szCs w:val="20"/>
          <w:lang w:eastAsia="sk-SK"/>
        </w:rPr>
      </w:pPr>
      <w:r w:rsidRPr="0067514B">
        <w:rPr>
          <w:rStyle w:val="Odkaznapoznmkupodiarou"/>
          <w:rFonts w:ascii="Times New Roman" w:hAnsi="Times New Roman" w:cs="Times New Roman"/>
          <w:sz w:val="20"/>
          <w:szCs w:val="20"/>
        </w:rPr>
        <w:footnoteRef/>
      </w:r>
      <w:r w:rsidRPr="0067514B">
        <w:rPr>
          <w:rFonts w:ascii="Times New Roman" w:hAnsi="Times New Roman" w:cs="Times New Roman"/>
          <w:sz w:val="20"/>
          <w:szCs w:val="20"/>
        </w:rPr>
        <w:t xml:space="preserve"> </w:t>
      </w:r>
      <w:r w:rsidRPr="0067514B">
        <w:rPr>
          <w:rFonts w:ascii="Times New Roman" w:eastAsia="Times New Roman" w:hAnsi="Times New Roman" w:cs="Times New Roman"/>
          <w:color w:val="333333"/>
          <w:sz w:val="20"/>
          <w:szCs w:val="20"/>
          <w:lang w:eastAsia="sk-SK"/>
        </w:rPr>
        <w:t xml:space="preserve">Obal zložený z viacerých rôznych materiálov, ktoré nemožno od seba ručne oddeliť, je kompozit. </w:t>
      </w:r>
      <w:proofErr w:type="spellStart"/>
      <w:r w:rsidRPr="0067514B">
        <w:rPr>
          <w:rFonts w:ascii="Times New Roman" w:eastAsia="Times New Roman" w:hAnsi="Times New Roman" w:cs="Times New Roman"/>
          <w:color w:val="333333"/>
          <w:sz w:val="20"/>
          <w:szCs w:val="20"/>
          <w:lang w:eastAsia="sk-SK"/>
        </w:rPr>
        <w:t>Kompozity</w:t>
      </w:r>
      <w:proofErr w:type="spellEnd"/>
      <w:r w:rsidRPr="0067514B">
        <w:rPr>
          <w:rFonts w:ascii="Times New Roman" w:eastAsia="Times New Roman" w:hAnsi="Times New Roman" w:cs="Times New Roman"/>
          <w:color w:val="333333"/>
          <w:sz w:val="20"/>
          <w:szCs w:val="20"/>
          <w:lang w:eastAsia="sk-SK"/>
        </w:rPr>
        <w:t xml:space="preserve"> sa  </w:t>
      </w:r>
    </w:p>
    <w:p w:rsidR="00846999" w:rsidRPr="0067514B" w:rsidRDefault="00846999" w:rsidP="0067514B">
      <w:pPr>
        <w:spacing w:after="0" w:line="240" w:lineRule="auto"/>
        <w:jc w:val="both"/>
        <w:rPr>
          <w:rFonts w:ascii="Times New Roman" w:eastAsia="Times New Roman" w:hAnsi="Times New Roman" w:cs="Times New Roman"/>
          <w:color w:val="333333"/>
          <w:sz w:val="20"/>
          <w:szCs w:val="20"/>
          <w:lang w:eastAsia="sk-SK"/>
        </w:rPr>
      </w:pPr>
      <w:r w:rsidRPr="0067514B">
        <w:rPr>
          <w:rFonts w:ascii="Times New Roman" w:eastAsia="Times New Roman" w:hAnsi="Times New Roman" w:cs="Times New Roman"/>
          <w:color w:val="333333"/>
          <w:sz w:val="20"/>
          <w:szCs w:val="20"/>
          <w:lang w:eastAsia="sk-SK"/>
        </w:rPr>
        <w:t xml:space="preserve">   označujú písomným znakom C/skratkou materiálu, ktorý prevažuje. Napr. obal z vrstevných materiálov -    </w:t>
      </w:r>
    </w:p>
    <w:p w:rsidR="00846999" w:rsidRPr="0067514B" w:rsidRDefault="00846999" w:rsidP="0067514B">
      <w:pPr>
        <w:spacing w:after="0" w:line="240" w:lineRule="auto"/>
        <w:jc w:val="both"/>
        <w:rPr>
          <w:rFonts w:ascii="Times New Roman" w:eastAsia="Times New Roman" w:hAnsi="Times New Roman" w:cs="Times New Roman"/>
          <w:color w:val="333333"/>
          <w:sz w:val="20"/>
          <w:szCs w:val="20"/>
          <w:lang w:eastAsia="sk-SK"/>
        </w:rPr>
      </w:pPr>
      <w:r w:rsidRPr="0067514B">
        <w:rPr>
          <w:rFonts w:ascii="Times New Roman" w:eastAsia="Times New Roman" w:hAnsi="Times New Roman" w:cs="Times New Roman"/>
          <w:color w:val="333333"/>
          <w:sz w:val="20"/>
          <w:szCs w:val="20"/>
          <w:lang w:eastAsia="sk-SK"/>
        </w:rPr>
        <w:t xml:space="preserve">   nápojový obal (škatuľa na džús): hlavnou zložkou je papier (PAP), ďalej vrstva polyetylénu (PE) a vrstva hliníka  </w:t>
      </w:r>
    </w:p>
    <w:p w:rsidR="00846999" w:rsidRPr="0067514B" w:rsidRDefault="00846999" w:rsidP="0067514B">
      <w:pPr>
        <w:spacing w:after="0" w:line="240" w:lineRule="auto"/>
        <w:jc w:val="both"/>
        <w:rPr>
          <w:rFonts w:ascii="Times New Roman" w:eastAsia="Times New Roman" w:hAnsi="Times New Roman" w:cs="Times New Roman"/>
          <w:color w:val="333333"/>
          <w:sz w:val="20"/>
          <w:szCs w:val="20"/>
          <w:lang w:eastAsia="sk-SK"/>
        </w:rPr>
      </w:pPr>
      <w:r w:rsidRPr="0067514B">
        <w:rPr>
          <w:rFonts w:ascii="Times New Roman" w:eastAsia="Times New Roman" w:hAnsi="Times New Roman" w:cs="Times New Roman"/>
          <w:color w:val="333333"/>
          <w:sz w:val="20"/>
          <w:szCs w:val="20"/>
          <w:lang w:eastAsia="sk-SK"/>
        </w:rPr>
        <w:t xml:space="preserve">   (ALU) – označenie bude C/PAP.</w:t>
      </w:r>
    </w:p>
    <w:p w:rsidR="00846999" w:rsidRDefault="00846999" w:rsidP="005F60C7">
      <w:pPr>
        <w:pStyle w:val="Textpoznmkypodiarou"/>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8"/>
      <w:gridCol w:w="1152"/>
    </w:tblGrid>
    <w:tr w:rsidR="00846999">
      <w:tc>
        <w:tcPr>
          <w:tcW w:w="0" w:type="auto"/>
          <w:tcBorders>
            <w:right w:val="single" w:sz="6" w:space="0" w:color="000000" w:themeColor="text1"/>
          </w:tcBorders>
        </w:tcPr>
        <w:p w:rsidR="00846999" w:rsidRPr="008A4AE0" w:rsidRDefault="00846999">
          <w:pPr>
            <w:pStyle w:val="Hlavika"/>
            <w:jc w:val="right"/>
            <w:rPr>
              <w:rFonts w:ascii="Times New Roman" w:hAnsi="Times New Roman" w:cs="Times New Roman"/>
              <w:sz w:val="20"/>
              <w:szCs w:val="20"/>
            </w:rPr>
          </w:pPr>
          <w:r>
            <w:rPr>
              <w:rFonts w:ascii="Times New Roman" w:hAnsi="Times New Roman" w:cs="Times New Roman"/>
              <w:b/>
              <w:sz w:val="20"/>
              <w:szCs w:val="20"/>
            </w:rPr>
            <w:t>PROGRAM ODPADOVÉHO HOSPODÁRSTVA</w:t>
          </w:r>
        </w:p>
        <w:p w:rsidR="00846999" w:rsidRPr="008A4AE0" w:rsidRDefault="00846999" w:rsidP="008A4AE0">
          <w:pPr>
            <w:pStyle w:val="Hlavika"/>
            <w:jc w:val="right"/>
            <w:rPr>
              <w:rFonts w:ascii="Times New Roman" w:hAnsi="Times New Roman" w:cs="Times New Roman"/>
              <w:bCs/>
              <w:sz w:val="20"/>
              <w:szCs w:val="20"/>
            </w:rPr>
          </w:pPr>
          <w:r>
            <w:rPr>
              <w:rFonts w:ascii="Times New Roman" w:hAnsi="Times New Roman" w:cs="Times New Roman"/>
              <w:bCs/>
              <w:sz w:val="20"/>
              <w:szCs w:val="20"/>
              <w:lang w:val="sk-SK"/>
            </w:rPr>
            <w:t xml:space="preserve"> obce Dolné Mladonice na roky 2011 - 2015</w:t>
          </w:r>
        </w:p>
      </w:tc>
      <w:tc>
        <w:tcPr>
          <w:tcW w:w="1152" w:type="dxa"/>
          <w:tcBorders>
            <w:left w:val="single" w:sz="6" w:space="0" w:color="000000" w:themeColor="text1"/>
          </w:tcBorders>
        </w:tcPr>
        <w:p w:rsidR="00846999" w:rsidRPr="008A4AE0" w:rsidRDefault="00846999">
          <w:pPr>
            <w:pStyle w:val="Hlavika"/>
            <w:rPr>
              <w:rFonts w:ascii="Times New Roman" w:hAnsi="Times New Roman" w:cs="Times New Roman"/>
              <w:b/>
              <w:sz w:val="20"/>
              <w:szCs w:val="20"/>
            </w:rPr>
          </w:pPr>
          <w:r w:rsidRPr="008A4AE0">
            <w:rPr>
              <w:rFonts w:ascii="Times New Roman" w:hAnsi="Times New Roman" w:cs="Times New Roman"/>
              <w:sz w:val="20"/>
              <w:szCs w:val="20"/>
            </w:rPr>
            <w:fldChar w:fldCharType="begin"/>
          </w:r>
          <w:r w:rsidRPr="008A4AE0">
            <w:rPr>
              <w:rFonts w:ascii="Times New Roman" w:hAnsi="Times New Roman" w:cs="Times New Roman"/>
              <w:sz w:val="20"/>
              <w:szCs w:val="20"/>
            </w:rPr>
            <w:instrText xml:space="preserve"> PAGE   \* MERGEFORMAT </w:instrText>
          </w:r>
          <w:r w:rsidRPr="008A4AE0">
            <w:rPr>
              <w:rFonts w:ascii="Times New Roman" w:hAnsi="Times New Roman" w:cs="Times New Roman"/>
              <w:sz w:val="20"/>
              <w:szCs w:val="20"/>
            </w:rPr>
            <w:fldChar w:fldCharType="separate"/>
          </w:r>
          <w:r w:rsidR="00D86796">
            <w:rPr>
              <w:rFonts w:ascii="Times New Roman" w:hAnsi="Times New Roman" w:cs="Times New Roman"/>
              <w:noProof/>
              <w:sz w:val="20"/>
              <w:szCs w:val="20"/>
            </w:rPr>
            <w:t>8</w:t>
          </w:r>
          <w:r w:rsidRPr="008A4AE0">
            <w:rPr>
              <w:rFonts w:ascii="Times New Roman" w:hAnsi="Times New Roman" w:cs="Times New Roman"/>
              <w:sz w:val="20"/>
              <w:szCs w:val="20"/>
            </w:rPr>
            <w:fldChar w:fldCharType="end"/>
          </w:r>
        </w:p>
      </w:tc>
    </w:tr>
  </w:tbl>
  <w:p w:rsidR="00846999" w:rsidRPr="009B516B" w:rsidRDefault="00846999">
    <w:pPr>
      <w:pStyle w:val="Hlavika"/>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B3"/>
    <w:multiLevelType w:val="hybridMultilevel"/>
    <w:tmpl w:val="B2EE09D2"/>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1">
    <w:nsid w:val="02DC6F3E"/>
    <w:multiLevelType w:val="hybridMultilevel"/>
    <w:tmpl w:val="7CFA1914"/>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2">
    <w:nsid w:val="092A50BA"/>
    <w:multiLevelType w:val="hybridMultilevel"/>
    <w:tmpl w:val="4D38E9F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C35EAB"/>
    <w:multiLevelType w:val="hybridMultilevel"/>
    <w:tmpl w:val="11287B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213B9A"/>
    <w:multiLevelType w:val="hybridMultilevel"/>
    <w:tmpl w:val="245C438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611ADA"/>
    <w:multiLevelType w:val="hybridMultilevel"/>
    <w:tmpl w:val="CAA6D33A"/>
    <w:lvl w:ilvl="0" w:tplc="17B83C4A">
      <w:start w:val="1"/>
      <w:numFmt w:val="bullet"/>
      <w:lvlText w:val=""/>
      <w:legacy w:legacy="1" w:legacySpace="0" w:legacyIndent="283"/>
      <w:lvlJc w:val="left"/>
      <w:pPr>
        <w:ind w:left="566" w:hanging="283"/>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6">
    <w:nsid w:val="10A6698B"/>
    <w:multiLevelType w:val="hybridMultilevel"/>
    <w:tmpl w:val="8DD0C918"/>
    <w:lvl w:ilvl="0" w:tplc="17B83C4A">
      <w:start w:val="1"/>
      <w:numFmt w:val="bullet"/>
      <w:lvlText w:val=""/>
      <w:legacy w:legacy="1" w:legacySpace="0" w:legacyIndent="283"/>
      <w:lvlJc w:val="left"/>
      <w:pPr>
        <w:ind w:left="283" w:hanging="283"/>
      </w:pPr>
      <w:rPr>
        <w:rFonts w:ascii="Symbol" w:hAnsi="Symbol" w:hint="default"/>
      </w:rPr>
    </w:lvl>
    <w:lvl w:ilvl="1" w:tplc="041B0001">
      <w:start w:val="1"/>
      <w:numFmt w:val="bullet"/>
      <w:lvlText w:val=""/>
      <w:lvlJc w:val="left"/>
      <w:pPr>
        <w:tabs>
          <w:tab w:val="num" w:pos="360"/>
        </w:tabs>
        <w:ind w:left="36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605059B"/>
    <w:multiLevelType w:val="multilevel"/>
    <w:tmpl w:val="75304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26723"/>
    <w:multiLevelType w:val="hybridMultilevel"/>
    <w:tmpl w:val="F3FC96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A223A9"/>
    <w:multiLevelType w:val="hybridMultilevel"/>
    <w:tmpl w:val="7B46BE3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513ABC"/>
    <w:multiLevelType w:val="hybridMultilevel"/>
    <w:tmpl w:val="92E866B2"/>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11">
    <w:nsid w:val="21F56CBD"/>
    <w:multiLevelType w:val="hybridMultilevel"/>
    <w:tmpl w:val="9F3E95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3B006A"/>
    <w:multiLevelType w:val="hybridMultilevel"/>
    <w:tmpl w:val="49A6BC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2D2A23"/>
    <w:multiLevelType w:val="hybridMultilevel"/>
    <w:tmpl w:val="F3FC96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027A8A"/>
    <w:multiLevelType w:val="singleLevel"/>
    <w:tmpl w:val="A43C147A"/>
    <w:lvl w:ilvl="0">
      <w:start w:val="1"/>
      <w:numFmt w:val="lowerLetter"/>
      <w:lvlText w:val="%1)"/>
      <w:lvlJc w:val="left"/>
      <w:pPr>
        <w:tabs>
          <w:tab w:val="num" w:pos="360"/>
        </w:tabs>
        <w:ind w:left="360" w:hanging="360"/>
      </w:pPr>
      <w:rPr>
        <w:rFonts w:cs="Times New Roman" w:hint="default"/>
      </w:rPr>
    </w:lvl>
  </w:abstractNum>
  <w:abstractNum w:abstractNumId="15">
    <w:nsid w:val="33613FB7"/>
    <w:multiLevelType w:val="hybridMultilevel"/>
    <w:tmpl w:val="D91CAF86"/>
    <w:lvl w:ilvl="0" w:tplc="2A4E7C3E">
      <w:start w:val="1"/>
      <w:numFmt w:val="lowerLetter"/>
      <w:lvlText w:val="%1)"/>
      <w:lvlJc w:val="left"/>
      <w:pPr>
        <w:ind w:left="717" w:hanging="360"/>
      </w:pPr>
      <w:rPr>
        <w:rFonts w:ascii="Times New Roman" w:eastAsiaTheme="minorHAnsi" w:hAnsi="Times New Roman" w:cs="Times New Roman"/>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nsid w:val="338B0B43"/>
    <w:multiLevelType w:val="hybridMultilevel"/>
    <w:tmpl w:val="6B16C1FA"/>
    <w:lvl w:ilvl="0" w:tplc="17B83C4A">
      <w:start w:val="1"/>
      <w:numFmt w:val="bullet"/>
      <w:lvlText w:val=""/>
      <w:legacy w:legacy="1" w:legacySpace="0" w:legacyIndent="283"/>
      <w:lvlJc w:val="left"/>
      <w:pPr>
        <w:ind w:left="283" w:hanging="283"/>
      </w:pPr>
      <w:rPr>
        <w:rFonts w:ascii="Symbol" w:hAnsi="Symbol" w:hint="default"/>
      </w:rPr>
    </w:lvl>
    <w:lvl w:ilvl="1" w:tplc="041B0001">
      <w:start w:val="1"/>
      <w:numFmt w:val="bullet"/>
      <w:lvlText w:val=""/>
      <w:lvlJc w:val="left"/>
      <w:pPr>
        <w:tabs>
          <w:tab w:val="num" w:pos="360"/>
        </w:tabs>
        <w:ind w:left="36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66B743A"/>
    <w:multiLevelType w:val="hybridMultilevel"/>
    <w:tmpl w:val="3766C9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69E0C49"/>
    <w:multiLevelType w:val="hybridMultilevel"/>
    <w:tmpl w:val="100E3532"/>
    <w:lvl w:ilvl="0" w:tplc="17B83C4A">
      <w:start w:val="1"/>
      <w:numFmt w:val="bullet"/>
      <w:lvlText w:val=""/>
      <w:legacy w:legacy="1" w:legacySpace="0" w:legacyIndent="283"/>
      <w:lvlJc w:val="left"/>
      <w:pPr>
        <w:ind w:left="283"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7377F02"/>
    <w:multiLevelType w:val="hybridMultilevel"/>
    <w:tmpl w:val="7D9A1C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9AD5AFD"/>
    <w:multiLevelType w:val="hybridMultilevel"/>
    <w:tmpl w:val="EA6A78D2"/>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21">
    <w:nsid w:val="3D45367B"/>
    <w:multiLevelType w:val="multilevel"/>
    <w:tmpl w:val="CB94AB0A"/>
    <w:lvl w:ilvl="0">
      <w:start w:val="1"/>
      <w:numFmt w:val="decimal"/>
      <w:lvlText w:val="%1."/>
      <w:lvlJc w:val="left"/>
      <w:pPr>
        <w:ind w:left="720" w:hanging="360"/>
      </w:pPr>
    </w:lvl>
    <w:lvl w:ilvl="1">
      <w:start w:val="1"/>
      <w:numFmt w:val="decimal"/>
      <w:isLgl/>
      <w:lvlText w:val="%1.%2"/>
      <w:lvlJc w:val="left"/>
      <w:pPr>
        <w:ind w:left="1114" w:hanging="54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3084" w:hanging="1440"/>
      </w:pPr>
      <w:rPr>
        <w:rFonts w:hint="default"/>
      </w:rPr>
    </w:lvl>
    <w:lvl w:ilvl="7">
      <w:start w:val="1"/>
      <w:numFmt w:val="decimal"/>
      <w:isLgl/>
      <w:lvlText w:val="%1.%2.%3.%4.%5.%6.%7.%8"/>
      <w:lvlJc w:val="left"/>
      <w:pPr>
        <w:ind w:left="3298" w:hanging="1440"/>
      </w:pPr>
      <w:rPr>
        <w:rFonts w:hint="default"/>
      </w:rPr>
    </w:lvl>
    <w:lvl w:ilvl="8">
      <w:start w:val="1"/>
      <w:numFmt w:val="decimal"/>
      <w:isLgl/>
      <w:lvlText w:val="%1.%2.%3.%4.%5.%6.%7.%8.%9"/>
      <w:lvlJc w:val="left"/>
      <w:pPr>
        <w:ind w:left="3512" w:hanging="1440"/>
      </w:pPr>
      <w:rPr>
        <w:rFonts w:hint="default"/>
      </w:rPr>
    </w:lvl>
  </w:abstractNum>
  <w:abstractNum w:abstractNumId="22">
    <w:nsid w:val="3DB6238B"/>
    <w:multiLevelType w:val="singleLevel"/>
    <w:tmpl w:val="E348C336"/>
    <w:lvl w:ilvl="0">
      <w:start w:val="6"/>
      <w:numFmt w:val="decimal"/>
      <w:lvlText w:val="%1."/>
      <w:lvlJc w:val="left"/>
      <w:pPr>
        <w:tabs>
          <w:tab w:val="num" w:pos="360"/>
        </w:tabs>
        <w:ind w:left="360" w:hanging="360"/>
      </w:pPr>
      <w:rPr>
        <w:rFonts w:cs="Times New Roman"/>
      </w:rPr>
    </w:lvl>
  </w:abstractNum>
  <w:abstractNum w:abstractNumId="23">
    <w:nsid w:val="428D700D"/>
    <w:multiLevelType w:val="hybridMultilevel"/>
    <w:tmpl w:val="C1D461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5A0A9A"/>
    <w:multiLevelType w:val="multilevel"/>
    <w:tmpl w:val="0FA81248"/>
    <w:lvl w:ilvl="0">
      <w:start w:val="1"/>
      <w:numFmt w:val="decimal"/>
      <w:lvlText w:val="%1."/>
      <w:lvlJc w:val="left"/>
      <w:pPr>
        <w:ind w:left="360" w:hanging="360"/>
      </w:pPr>
      <w:rPr>
        <w:b/>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E155C9"/>
    <w:multiLevelType w:val="hybridMultilevel"/>
    <w:tmpl w:val="29B8C70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54A65DF"/>
    <w:multiLevelType w:val="hybridMultilevel"/>
    <w:tmpl w:val="91329DF0"/>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27">
    <w:nsid w:val="478A48AB"/>
    <w:multiLevelType w:val="hybridMultilevel"/>
    <w:tmpl w:val="B762B334"/>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28">
    <w:nsid w:val="4A880524"/>
    <w:multiLevelType w:val="hybridMultilevel"/>
    <w:tmpl w:val="B6ECEAB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F2B5A0B"/>
    <w:multiLevelType w:val="hybridMultilevel"/>
    <w:tmpl w:val="2D1E1D04"/>
    <w:lvl w:ilvl="0" w:tplc="24F2D43C">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45B79AB"/>
    <w:multiLevelType w:val="hybridMultilevel"/>
    <w:tmpl w:val="14F2E0E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463264B"/>
    <w:multiLevelType w:val="hybridMultilevel"/>
    <w:tmpl w:val="F090778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46B51B4"/>
    <w:multiLevelType w:val="hybridMultilevel"/>
    <w:tmpl w:val="931C082E"/>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33">
    <w:nsid w:val="585E655F"/>
    <w:multiLevelType w:val="multilevel"/>
    <w:tmpl w:val="041B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4">
    <w:nsid w:val="5B767B3B"/>
    <w:multiLevelType w:val="hybridMultilevel"/>
    <w:tmpl w:val="AC98F1EE"/>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35">
    <w:nsid w:val="5CD94218"/>
    <w:multiLevelType w:val="hybridMultilevel"/>
    <w:tmpl w:val="D0920A96"/>
    <w:lvl w:ilvl="0" w:tplc="DA9881D2">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61BF228A"/>
    <w:multiLevelType w:val="hybridMultilevel"/>
    <w:tmpl w:val="8AE877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21B029A"/>
    <w:multiLevelType w:val="hybridMultilevel"/>
    <w:tmpl w:val="8776525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3710D89A">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22333B7"/>
    <w:multiLevelType w:val="hybridMultilevel"/>
    <w:tmpl w:val="45EA83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3976B56"/>
    <w:multiLevelType w:val="hybridMultilevel"/>
    <w:tmpl w:val="6EC874C0"/>
    <w:lvl w:ilvl="0" w:tplc="17B83C4A">
      <w:start w:val="1"/>
      <w:numFmt w:val="bullet"/>
      <w:lvlText w:val=""/>
      <w:legacy w:legacy="1" w:legacySpace="0" w:legacyIndent="283"/>
      <w:lvlJc w:val="left"/>
      <w:pPr>
        <w:ind w:left="283" w:hanging="283"/>
      </w:pPr>
      <w:rPr>
        <w:rFonts w:ascii="Symbol" w:hAnsi="Symbol" w:hint="default"/>
      </w:rPr>
    </w:lvl>
    <w:lvl w:ilvl="1" w:tplc="21BC9BF0">
      <w:start w:val="2"/>
      <w:numFmt w:val="bullet"/>
      <w:lvlText w:val="-"/>
      <w:lvlJc w:val="left"/>
      <w:pPr>
        <w:tabs>
          <w:tab w:val="num" w:pos="360"/>
        </w:tabs>
        <w:ind w:left="360" w:hanging="36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7D47341"/>
    <w:multiLevelType w:val="hybridMultilevel"/>
    <w:tmpl w:val="CA3CDEDA"/>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41">
    <w:nsid w:val="684E4A8E"/>
    <w:multiLevelType w:val="hybridMultilevel"/>
    <w:tmpl w:val="BEBCB934"/>
    <w:lvl w:ilvl="0" w:tplc="17B83C4A">
      <w:start w:val="1"/>
      <w:numFmt w:val="bullet"/>
      <w:lvlText w:val=""/>
      <w:legacy w:legacy="1" w:legacySpace="0" w:legacyIndent="283"/>
      <w:lvlJc w:val="left"/>
      <w:pPr>
        <w:ind w:left="991" w:hanging="283"/>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nsid w:val="69B34E5A"/>
    <w:multiLevelType w:val="hybridMultilevel"/>
    <w:tmpl w:val="297A7148"/>
    <w:lvl w:ilvl="0" w:tplc="041B0003">
      <w:start w:val="1"/>
      <w:numFmt w:val="bullet"/>
      <w:lvlText w:val="o"/>
      <w:lvlJc w:val="left"/>
      <w:pPr>
        <w:ind w:left="4608" w:hanging="360"/>
      </w:pPr>
      <w:rPr>
        <w:rFonts w:ascii="Courier New" w:hAnsi="Courier New" w:cs="Courier New" w:hint="default"/>
      </w:rPr>
    </w:lvl>
    <w:lvl w:ilvl="1" w:tplc="041B0003">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43">
    <w:nsid w:val="6CE672B2"/>
    <w:multiLevelType w:val="hybridMultilevel"/>
    <w:tmpl w:val="C4B4D30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ED70D3A"/>
    <w:multiLevelType w:val="hybridMultilevel"/>
    <w:tmpl w:val="3F82AED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70136236"/>
    <w:multiLevelType w:val="hybridMultilevel"/>
    <w:tmpl w:val="95988F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EC59F5"/>
    <w:multiLevelType w:val="multilevel"/>
    <w:tmpl w:val="67EC27F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A206A2D"/>
    <w:multiLevelType w:val="hybridMultilevel"/>
    <w:tmpl w:val="C352B65E"/>
    <w:lvl w:ilvl="0" w:tplc="041B0003">
      <w:start w:val="1"/>
      <w:numFmt w:val="bullet"/>
      <w:lvlText w:val="o"/>
      <w:lvlJc w:val="left"/>
      <w:pPr>
        <w:ind w:left="4608" w:hanging="360"/>
      </w:pPr>
      <w:rPr>
        <w:rFonts w:ascii="Courier New" w:hAnsi="Courier New" w:cs="Courier New"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48">
    <w:nsid w:val="7D81189B"/>
    <w:multiLevelType w:val="hybridMultilevel"/>
    <w:tmpl w:val="1CD6AD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EF41F6B"/>
    <w:multiLevelType w:val="hybridMultilevel"/>
    <w:tmpl w:val="049295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4"/>
  </w:num>
  <w:num w:numId="3">
    <w:abstractNumId w:val="39"/>
  </w:num>
  <w:num w:numId="4">
    <w:abstractNumId w:val="18"/>
  </w:num>
  <w:num w:numId="5">
    <w:abstractNumId w:val="45"/>
  </w:num>
  <w:num w:numId="6">
    <w:abstractNumId w:val="41"/>
  </w:num>
  <w:num w:numId="7">
    <w:abstractNumId w:val="16"/>
  </w:num>
  <w:num w:numId="8">
    <w:abstractNumId w:val="15"/>
  </w:num>
  <w:num w:numId="9">
    <w:abstractNumId w:val="12"/>
  </w:num>
  <w:num w:numId="10">
    <w:abstractNumId w:val="38"/>
  </w:num>
  <w:num w:numId="11">
    <w:abstractNumId w:val="36"/>
  </w:num>
  <w:num w:numId="12">
    <w:abstractNumId w:val="5"/>
  </w:num>
  <w:num w:numId="13">
    <w:abstractNumId w:val="6"/>
  </w:num>
  <w:num w:numId="14">
    <w:abstractNumId w:val="4"/>
  </w:num>
  <w:num w:numId="15">
    <w:abstractNumId w:val="33"/>
  </w:num>
  <w:num w:numId="16">
    <w:abstractNumId w:val="1"/>
  </w:num>
  <w:num w:numId="17">
    <w:abstractNumId w:val="47"/>
  </w:num>
  <w:num w:numId="18">
    <w:abstractNumId w:val="23"/>
  </w:num>
  <w:num w:numId="19">
    <w:abstractNumId w:val="37"/>
  </w:num>
  <w:num w:numId="20">
    <w:abstractNumId w:val="29"/>
  </w:num>
  <w:num w:numId="21">
    <w:abstractNumId w:val="25"/>
  </w:num>
  <w:num w:numId="22">
    <w:abstractNumId w:val="21"/>
  </w:num>
  <w:num w:numId="23">
    <w:abstractNumId w:val="42"/>
  </w:num>
  <w:num w:numId="24">
    <w:abstractNumId w:val="31"/>
  </w:num>
  <w:num w:numId="25">
    <w:abstractNumId w:val="3"/>
  </w:num>
  <w:num w:numId="26">
    <w:abstractNumId w:val="0"/>
  </w:num>
  <w:num w:numId="27">
    <w:abstractNumId w:val="2"/>
  </w:num>
  <w:num w:numId="28">
    <w:abstractNumId w:val="46"/>
  </w:num>
  <w:num w:numId="29">
    <w:abstractNumId w:val="40"/>
  </w:num>
  <w:num w:numId="30">
    <w:abstractNumId w:val="32"/>
  </w:num>
  <w:num w:numId="31">
    <w:abstractNumId w:val="43"/>
  </w:num>
  <w:num w:numId="32">
    <w:abstractNumId w:val="44"/>
  </w:num>
  <w:num w:numId="33">
    <w:abstractNumId w:val="11"/>
  </w:num>
  <w:num w:numId="34">
    <w:abstractNumId w:val="34"/>
  </w:num>
  <w:num w:numId="35">
    <w:abstractNumId w:val="28"/>
  </w:num>
  <w:num w:numId="36">
    <w:abstractNumId w:val="8"/>
  </w:num>
  <w:num w:numId="37">
    <w:abstractNumId w:val="26"/>
  </w:num>
  <w:num w:numId="38">
    <w:abstractNumId w:val="20"/>
  </w:num>
  <w:num w:numId="39">
    <w:abstractNumId w:val="9"/>
  </w:num>
  <w:num w:numId="40">
    <w:abstractNumId w:val="13"/>
  </w:num>
  <w:num w:numId="41">
    <w:abstractNumId w:val="27"/>
  </w:num>
  <w:num w:numId="42">
    <w:abstractNumId w:val="30"/>
  </w:num>
  <w:num w:numId="43">
    <w:abstractNumId w:val="49"/>
  </w:num>
  <w:num w:numId="44">
    <w:abstractNumId w:val="19"/>
  </w:num>
  <w:num w:numId="45">
    <w:abstractNumId w:val="10"/>
  </w:num>
  <w:num w:numId="46">
    <w:abstractNumId w:val="17"/>
  </w:num>
  <w:num w:numId="47">
    <w:abstractNumId w:val="48"/>
  </w:num>
  <w:num w:numId="48">
    <w:abstractNumId w:val="35"/>
  </w:num>
  <w:num w:numId="49">
    <w:abstractNumId w:val="14"/>
  </w:num>
  <w:num w:numId="50">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9B516B"/>
    <w:rsid w:val="0000180E"/>
    <w:rsid w:val="00013707"/>
    <w:rsid w:val="00024032"/>
    <w:rsid w:val="00032B81"/>
    <w:rsid w:val="00033056"/>
    <w:rsid w:val="000538BC"/>
    <w:rsid w:val="00055607"/>
    <w:rsid w:val="0005723C"/>
    <w:rsid w:val="00057894"/>
    <w:rsid w:val="000718AE"/>
    <w:rsid w:val="00082EEA"/>
    <w:rsid w:val="00085BA0"/>
    <w:rsid w:val="000A0685"/>
    <w:rsid w:val="000A7AD8"/>
    <w:rsid w:val="000B0201"/>
    <w:rsid w:val="000B06C9"/>
    <w:rsid w:val="000C14EA"/>
    <w:rsid w:val="000F233D"/>
    <w:rsid w:val="00103420"/>
    <w:rsid w:val="00110C0F"/>
    <w:rsid w:val="001113B3"/>
    <w:rsid w:val="001217E1"/>
    <w:rsid w:val="00121BA2"/>
    <w:rsid w:val="001305E9"/>
    <w:rsid w:val="00131079"/>
    <w:rsid w:val="00132247"/>
    <w:rsid w:val="00136432"/>
    <w:rsid w:val="001400A6"/>
    <w:rsid w:val="00151B0B"/>
    <w:rsid w:val="00171BA9"/>
    <w:rsid w:val="00176969"/>
    <w:rsid w:val="00186C87"/>
    <w:rsid w:val="001F09E9"/>
    <w:rsid w:val="001F7183"/>
    <w:rsid w:val="0020305D"/>
    <w:rsid w:val="00210BAA"/>
    <w:rsid w:val="002126D2"/>
    <w:rsid w:val="002268A4"/>
    <w:rsid w:val="002313A6"/>
    <w:rsid w:val="00236CE2"/>
    <w:rsid w:val="002405E0"/>
    <w:rsid w:val="00247860"/>
    <w:rsid w:val="0025343D"/>
    <w:rsid w:val="00261860"/>
    <w:rsid w:val="00262BF5"/>
    <w:rsid w:val="0026703E"/>
    <w:rsid w:val="00271EAD"/>
    <w:rsid w:val="00276F1E"/>
    <w:rsid w:val="0028785C"/>
    <w:rsid w:val="00297C42"/>
    <w:rsid w:val="002C7304"/>
    <w:rsid w:val="002C78D8"/>
    <w:rsid w:val="002D3115"/>
    <w:rsid w:val="002D56B2"/>
    <w:rsid w:val="002D75F5"/>
    <w:rsid w:val="002D7FC2"/>
    <w:rsid w:val="002E0D5E"/>
    <w:rsid w:val="002E1D12"/>
    <w:rsid w:val="002E7F55"/>
    <w:rsid w:val="002F5D04"/>
    <w:rsid w:val="003024A5"/>
    <w:rsid w:val="003122CB"/>
    <w:rsid w:val="00315B54"/>
    <w:rsid w:val="0032295D"/>
    <w:rsid w:val="00350BE7"/>
    <w:rsid w:val="00355A10"/>
    <w:rsid w:val="00357477"/>
    <w:rsid w:val="003A000B"/>
    <w:rsid w:val="003B7245"/>
    <w:rsid w:val="003F2C23"/>
    <w:rsid w:val="004110CF"/>
    <w:rsid w:val="00413BDD"/>
    <w:rsid w:val="0041613E"/>
    <w:rsid w:val="004167C1"/>
    <w:rsid w:val="004207A5"/>
    <w:rsid w:val="00424002"/>
    <w:rsid w:val="00434BCE"/>
    <w:rsid w:val="0043789D"/>
    <w:rsid w:val="00437974"/>
    <w:rsid w:val="004556F3"/>
    <w:rsid w:val="0046142E"/>
    <w:rsid w:val="00462855"/>
    <w:rsid w:val="00464DCC"/>
    <w:rsid w:val="00467687"/>
    <w:rsid w:val="00467704"/>
    <w:rsid w:val="0048340C"/>
    <w:rsid w:val="00485C12"/>
    <w:rsid w:val="004918A2"/>
    <w:rsid w:val="004923CB"/>
    <w:rsid w:val="004B39E9"/>
    <w:rsid w:val="004B4A7E"/>
    <w:rsid w:val="004B7103"/>
    <w:rsid w:val="004D77A8"/>
    <w:rsid w:val="004E13C4"/>
    <w:rsid w:val="004E2861"/>
    <w:rsid w:val="004E37FB"/>
    <w:rsid w:val="00514D14"/>
    <w:rsid w:val="005249DE"/>
    <w:rsid w:val="00531787"/>
    <w:rsid w:val="00535ADB"/>
    <w:rsid w:val="00537604"/>
    <w:rsid w:val="00567C0A"/>
    <w:rsid w:val="0057339E"/>
    <w:rsid w:val="0058082F"/>
    <w:rsid w:val="0058141A"/>
    <w:rsid w:val="005847CB"/>
    <w:rsid w:val="00585B34"/>
    <w:rsid w:val="005A1A45"/>
    <w:rsid w:val="005D25C9"/>
    <w:rsid w:val="005E1FD8"/>
    <w:rsid w:val="005E2F99"/>
    <w:rsid w:val="005F4BA1"/>
    <w:rsid w:val="005F60C7"/>
    <w:rsid w:val="00601F4B"/>
    <w:rsid w:val="0060694C"/>
    <w:rsid w:val="00613195"/>
    <w:rsid w:val="0062390A"/>
    <w:rsid w:val="006270DB"/>
    <w:rsid w:val="006569D8"/>
    <w:rsid w:val="00661C35"/>
    <w:rsid w:val="00666F28"/>
    <w:rsid w:val="0067048D"/>
    <w:rsid w:val="00673587"/>
    <w:rsid w:val="0067514B"/>
    <w:rsid w:val="0067528F"/>
    <w:rsid w:val="00677C48"/>
    <w:rsid w:val="00677D3B"/>
    <w:rsid w:val="00683E1E"/>
    <w:rsid w:val="0068555C"/>
    <w:rsid w:val="00694B77"/>
    <w:rsid w:val="006A6DBE"/>
    <w:rsid w:val="006C256F"/>
    <w:rsid w:val="006D7229"/>
    <w:rsid w:val="006E418E"/>
    <w:rsid w:val="006E7EE9"/>
    <w:rsid w:val="006F24CA"/>
    <w:rsid w:val="00710B95"/>
    <w:rsid w:val="00722715"/>
    <w:rsid w:val="00735B6A"/>
    <w:rsid w:val="00742827"/>
    <w:rsid w:val="007431C9"/>
    <w:rsid w:val="0074382C"/>
    <w:rsid w:val="00762D39"/>
    <w:rsid w:val="007631B1"/>
    <w:rsid w:val="00775704"/>
    <w:rsid w:val="0078300B"/>
    <w:rsid w:val="00795F82"/>
    <w:rsid w:val="00796BE6"/>
    <w:rsid w:val="007A3F62"/>
    <w:rsid w:val="007C0DD2"/>
    <w:rsid w:val="007F2AF8"/>
    <w:rsid w:val="00816222"/>
    <w:rsid w:val="00816861"/>
    <w:rsid w:val="00827171"/>
    <w:rsid w:val="00833545"/>
    <w:rsid w:val="00846999"/>
    <w:rsid w:val="00846F7E"/>
    <w:rsid w:val="00847253"/>
    <w:rsid w:val="00850513"/>
    <w:rsid w:val="00852F73"/>
    <w:rsid w:val="00854105"/>
    <w:rsid w:val="0085489A"/>
    <w:rsid w:val="008571D2"/>
    <w:rsid w:val="00873513"/>
    <w:rsid w:val="0087439D"/>
    <w:rsid w:val="008751AF"/>
    <w:rsid w:val="008966DF"/>
    <w:rsid w:val="008A4AE0"/>
    <w:rsid w:val="008B1A95"/>
    <w:rsid w:val="008B44C5"/>
    <w:rsid w:val="008C4A99"/>
    <w:rsid w:val="008D6E14"/>
    <w:rsid w:val="008E4B7D"/>
    <w:rsid w:val="009077E4"/>
    <w:rsid w:val="009120B6"/>
    <w:rsid w:val="009255D7"/>
    <w:rsid w:val="0092676C"/>
    <w:rsid w:val="00935D31"/>
    <w:rsid w:val="00944E7D"/>
    <w:rsid w:val="0094569B"/>
    <w:rsid w:val="0095375F"/>
    <w:rsid w:val="00976B0A"/>
    <w:rsid w:val="00992118"/>
    <w:rsid w:val="009B1CAB"/>
    <w:rsid w:val="009B2BAC"/>
    <w:rsid w:val="009B516B"/>
    <w:rsid w:val="009C0BEA"/>
    <w:rsid w:val="009C3564"/>
    <w:rsid w:val="009F6CF0"/>
    <w:rsid w:val="009F7CC8"/>
    <w:rsid w:val="00A0239C"/>
    <w:rsid w:val="00A03B51"/>
    <w:rsid w:val="00A07D9C"/>
    <w:rsid w:val="00A10471"/>
    <w:rsid w:val="00A333D9"/>
    <w:rsid w:val="00A56A37"/>
    <w:rsid w:val="00A57706"/>
    <w:rsid w:val="00A61611"/>
    <w:rsid w:val="00A67AD6"/>
    <w:rsid w:val="00A82F1F"/>
    <w:rsid w:val="00A867F6"/>
    <w:rsid w:val="00A97964"/>
    <w:rsid w:val="00AA036B"/>
    <w:rsid w:val="00AA0B8B"/>
    <w:rsid w:val="00AA4AF7"/>
    <w:rsid w:val="00AA6933"/>
    <w:rsid w:val="00AD3662"/>
    <w:rsid w:val="00AD7AD5"/>
    <w:rsid w:val="00AF2A7D"/>
    <w:rsid w:val="00B015D1"/>
    <w:rsid w:val="00B1276A"/>
    <w:rsid w:val="00B16664"/>
    <w:rsid w:val="00B2355E"/>
    <w:rsid w:val="00B52C5C"/>
    <w:rsid w:val="00B570BD"/>
    <w:rsid w:val="00BC20BC"/>
    <w:rsid w:val="00BD58A3"/>
    <w:rsid w:val="00BE1A26"/>
    <w:rsid w:val="00BF36FA"/>
    <w:rsid w:val="00C1200F"/>
    <w:rsid w:val="00C35198"/>
    <w:rsid w:val="00C574A1"/>
    <w:rsid w:val="00C8038B"/>
    <w:rsid w:val="00C94C8B"/>
    <w:rsid w:val="00CA3213"/>
    <w:rsid w:val="00CB2E7E"/>
    <w:rsid w:val="00CB7F43"/>
    <w:rsid w:val="00CC46FB"/>
    <w:rsid w:val="00CD286B"/>
    <w:rsid w:val="00CE42D5"/>
    <w:rsid w:val="00CE768C"/>
    <w:rsid w:val="00CF4971"/>
    <w:rsid w:val="00CF7245"/>
    <w:rsid w:val="00D24E4C"/>
    <w:rsid w:val="00D25D59"/>
    <w:rsid w:val="00D26A6A"/>
    <w:rsid w:val="00D314E4"/>
    <w:rsid w:val="00D3664D"/>
    <w:rsid w:val="00D42781"/>
    <w:rsid w:val="00D62424"/>
    <w:rsid w:val="00D62553"/>
    <w:rsid w:val="00D86796"/>
    <w:rsid w:val="00D9642D"/>
    <w:rsid w:val="00D97E41"/>
    <w:rsid w:val="00DA262A"/>
    <w:rsid w:val="00DB00AF"/>
    <w:rsid w:val="00DC3EEF"/>
    <w:rsid w:val="00DF55CB"/>
    <w:rsid w:val="00DF5CA3"/>
    <w:rsid w:val="00DF6611"/>
    <w:rsid w:val="00E2494E"/>
    <w:rsid w:val="00E400A6"/>
    <w:rsid w:val="00E4183C"/>
    <w:rsid w:val="00E4224A"/>
    <w:rsid w:val="00E43EA0"/>
    <w:rsid w:val="00E53C44"/>
    <w:rsid w:val="00E7039F"/>
    <w:rsid w:val="00E73F6D"/>
    <w:rsid w:val="00E7456D"/>
    <w:rsid w:val="00E81E06"/>
    <w:rsid w:val="00E86DBD"/>
    <w:rsid w:val="00E91874"/>
    <w:rsid w:val="00E924B4"/>
    <w:rsid w:val="00E932F4"/>
    <w:rsid w:val="00EA5995"/>
    <w:rsid w:val="00EB72B7"/>
    <w:rsid w:val="00ED018B"/>
    <w:rsid w:val="00ED61F7"/>
    <w:rsid w:val="00ED7BE4"/>
    <w:rsid w:val="00EE5079"/>
    <w:rsid w:val="00EE7B53"/>
    <w:rsid w:val="00EF1602"/>
    <w:rsid w:val="00F066A7"/>
    <w:rsid w:val="00F14810"/>
    <w:rsid w:val="00F167E9"/>
    <w:rsid w:val="00F221F1"/>
    <w:rsid w:val="00F2798F"/>
    <w:rsid w:val="00F321BB"/>
    <w:rsid w:val="00F57BDF"/>
    <w:rsid w:val="00F946CE"/>
    <w:rsid w:val="00F94957"/>
    <w:rsid w:val="00FA4D2D"/>
    <w:rsid w:val="00FE511C"/>
    <w:rsid w:val="00FE70A4"/>
    <w:rsid w:val="00FF05F7"/>
    <w:rsid w:val="00FF79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F73"/>
  </w:style>
  <w:style w:type="paragraph" w:styleId="Nadpis1">
    <w:name w:val="heading 1"/>
    <w:basedOn w:val="Normlny"/>
    <w:next w:val="Normlny"/>
    <w:link w:val="Nadpis1Char"/>
    <w:uiPriority w:val="9"/>
    <w:qFormat/>
    <w:rsid w:val="005A1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qFormat/>
    <w:rsid w:val="00262BF5"/>
    <w:pPr>
      <w:keepNext/>
      <w:spacing w:before="240" w:after="60" w:line="240" w:lineRule="auto"/>
      <w:outlineLvl w:val="1"/>
    </w:pPr>
    <w:rPr>
      <w:rFonts w:ascii="Cambria" w:eastAsia="Times New Roman" w:hAnsi="Cambria" w:cs="Times New Roman"/>
      <w:b/>
      <w:bCs/>
      <w:i/>
      <w:iCs/>
      <w:sz w:val="28"/>
      <w:szCs w:val="28"/>
      <w:lang w:eastAsia="sk-SK"/>
    </w:rPr>
  </w:style>
  <w:style w:type="paragraph" w:styleId="Nadpis3">
    <w:name w:val="heading 3"/>
    <w:basedOn w:val="Normlny"/>
    <w:next w:val="Normlny"/>
    <w:link w:val="Nadpis3Char"/>
    <w:uiPriority w:val="9"/>
    <w:qFormat/>
    <w:rsid w:val="00262BF5"/>
    <w:pPr>
      <w:keepNext/>
      <w:spacing w:before="240" w:after="60" w:line="240" w:lineRule="auto"/>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B51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516B"/>
  </w:style>
  <w:style w:type="paragraph" w:styleId="Pta">
    <w:name w:val="footer"/>
    <w:basedOn w:val="Normlny"/>
    <w:link w:val="PtaChar"/>
    <w:uiPriority w:val="99"/>
    <w:unhideWhenUsed/>
    <w:rsid w:val="009B516B"/>
    <w:pPr>
      <w:tabs>
        <w:tab w:val="center" w:pos="4536"/>
        <w:tab w:val="right" w:pos="9072"/>
      </w:tabs>
      <w:spacing w:after="0" w:line="240" w:lineRule="auto"/>
    </w:pPr>
  </w:style>
  <w:style w:type="character" w:customStyle="1" w:styleId="PtaChar">
    <w:name w:val="Päta Char"/>
    <w:basedOn w:val="Predvolenpsmoodseku"/>
    <w:link w:val="Pta"/>
    <w:uiPriority w:val="99"/>
    <w:rsid w:val="009B516B"/>
  </w:style>
  <w:style w:type="paragraph" w:styleId="Bezriadkovania">
    <w:name w:val="No Spacing"/>
    <w:link w:val="BezriadkovaniaChar"/>
    <w:uiPriority w:val="1"/>
    <w:qFormat/>
    <w:rsid w:val="009B516B"/>
    <w:pPr>
      <w:spacing w:after="0" w:line="240" w:lineRule="auto"/>
    </w:pPr>
    <w:rPr>
      <w:rFonts w:eastAsiaTheme="minorEastAsia"/>
      <w:lang w:val="cs-CZ"/>
    </w:rPr>
  </w:style>
  <w:style w:type="character" w:customStyle="1" w:styleId="BezriadkovaniaChar">
    <w:name w:val="Bez riadkovania Char"/>
    <w:basedOn w:val="Predvolenpsmoodseku"/>
    <w:link w:val="Bezriadkovania"/>
    <w:uiPriority w:val="1"/>
    <w:rsid w:val="009B516B"/>
    <w:rPr>
      <w:rFonts w:eastAsiaTheme="minorEastAsia"/>
      <w:lang w:val="cs-CZ"/>
    </w:rPr>
  </w:style>
  <w:style w:type="paragraph" w:styleId="Textbubliny">
    <w:name w:val="Balloon Text"/>
    <w:basedOn w:val="Normlny"/>
    <w:link w:val="TextbublinyChar"/>
    <w:uiPriority w:val="99"/>
    <w:semiHidden/>
    <w:unhideWhenUsed/>
    <w:rsid w:val="009B51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516B"/>
    <w:rPr>
      <w:rFonts w:ascii="Tahoma" w:hAnsi="Tahoma" w:cs="Tahoma"/>
      <w:sz w:val="16"/>
      <w:szCs w:val="16"/>
    </w:rPr>
  </w:style>
  <w:style w:type="table" w:styleId="Mriekatabuky">
    <w:name w:val="Table Grid"/>
    <w:basedOn w:val="Normlnatabuka"/>
    <w:uiPriority w:val="59"/>
    <w:rsid w:val="009B516B"/>
    <w:pPr>
      <w:spacing w:after="0" w:line="240" w:lineRule="auto"/>
    </w:pPr>
    <w:rPr>
      <w:rFonts w:eastAsiaTheme="minorEastAsia"/>
      <w:lang w:val="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5A1A4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1A45"/>
    <w:rPr>
      <w:sz w:val="20"/>
      <w:szCs w:val="20"/>
    </w:rPr>
  </w:style>
  <w:style w:type="character" w:styleId="Odkaznapoznmkupodiarou">
    <w:name w:val="footnote reference"/>
    <w:basedOn w:val="Predvolenpsmoodseku"/>
    <w:uiPriority w:val="99"/>
    <w:semiHidden/>
    <w:unhideWhenUsed/>
    <w:rsid w:val="005A1A45"/>
    <w:rPr>
      <w:vertAlign w:val="superscript"/>
    </w:rPr>
  </w:style>
  <w:style w:type="character" w:customStyle="1" w:styleId="Nadpis1Char">
    <w:name w:val="Nadpis 1 Char"/>
    <w:basedOn w:val="Predvolenpsmoodseku"/>
    <w:link w:val="Nadpis1"/>
    <w:uiPriority w:val="9"/>
    <w:rsid w:val="005A1A45"/>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unhideWhenUsed/>
    <w:qFormat/>
    <w:rsid w:val="005A1A45"/>
    <w:pPr>
      <w:outlineLvl w:val="9"/>
    </w:pPr>
  </w:style>
  <w:style w:type="paragraph" w:styleId="Obsah1">
    <w:name w:val="toc 1"/>
    <w:basedOn w:val="Normlny"/>
    <w:next w:val="Normlny"/>
    <w:autoRedefine/>
    <w:uiPriority w:val="39"/>
    <w:unhideWhenUsed/>
    <w:rsid w:val="005A1A45"/>
    <w:pPr>
      <w:spacing w:after="100"/>
    </w:pPr>
  </w:style>
  <w:style w:type="paragraph" w:styleId="Obsah2">
    <w:name w:val="toc 2"/>
    <w:basedOn w:val="Normlny"/>
    <w:next w:val="Normlny"/>
    <w:autoRedefine/>
    <w:uiPriority w:val="39"/>
    <w:unhideWhenUsed/>
    <w:rsid w:val="005A1A45"/>
    <w:pPr>
      <w:tabs>
        <w:tab w:val="left" w:pos="880"/>
        <w:tab w:val="right" w:leader="dot" w:pos="9061"/>
      </w:tabs>
      <w:spacing w:after="60"/>
      <w:ind w:left="708" w:hanging="487"/>
    </w:pPr>
  </w:style>
  <w:style w:type="character" w:styleId="Hypertextovprepojenie">
    <w:name w:val="Hyperlink"/>
    <w:basedOn w:val="Predvolenpsmoodseku"/>
    <w:uiPriority w:val="99"/>
    <w:unhideWhenUsed/>
    <w:rsid w:val="005A1A45"/>
    <w:rPr>
      <w:color w:val="0000FF" w:themeColor="hyperlink"/>
      <w:u w:val="single"/>
    </w:rPr>
  </w:style>
  <w:style w:type="paragraph" w:styleId="Textvysvetlivky">
    <w:name w:val="endnote text"/>
    <w:basedOn w:val="Normlny"/>
    <w:link w:val="TextvysvetlivkyChar"/>
    <w:uiPriority w:val="99"/>
    <w:semiHidden/>
    <w:unhideWhenUsed/>
    <w:rsid w:val="00A0239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0239C"/>
    <w:rPr>
      <w:sz w:val="20"/>
      <w:szCs w:val="20"/>
    </w:rPr>
  </w:style>
  <w:style w:type="character" w:styleId="Odkaznavysvetlivku">
    <w:name w:val="endnote reference"/>
    <w:basedOn w:val="Predvolenpsmoodseku"/>
    <w:uiPriority w:val="99"/>
    <w:semiHidden/>
    <w:unhideWhenUsed/>
    <w:rsid w:val="00A0239C"/>
    <w:rPr>
      <w:vertAlign w:val="superscript"/>
    </w:rPr>
  </w:style>
  <w:style w:type="paragraph" w:styleId="Odsekzoznamu">
    <w:name w:val="List Paragraph"/>
    <w:basedOn w:val="Normlny"/>
    <w:uiPriority w:val="34"/>
    <w:qFormat/>
    <w:rsid w:val="00D3664D"/>
    <w:pPr>
      <w:ind w:left="720"/>
      <w:contextualSpacing/>
    </w:pPr>
  </w:style>
  <w:style w:type="character" w:styleId="Siln">
    <w:name w:val="Strong"/>
    <w:basedOn w:val="Predvolenpsmoodseku"/>
    <w:uiPriority w:val="22"/>
    <w:qFormat/>
    <w:rsid w:val="0058082F"/>
    <w:rPr>
      <w:b/>
      <w:bCs/>
    </w:rPr>
  </w:style>
  <w:style w:type="paragraph" w:customStyle="1" w:styleId="Default">
    <w:name w:val="Default"/>
    <w:rsid w:val="005808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262BF5"/>
    <w:rPr>
      <w:rFonts w:ascii="Cambria" w:eastAsia="Times New Roman" w:hAnsi="Cambria" w:cs="Times New Roman"/>
      <w:b/>
      <w:bCs/>
      <w:i/>
      <w:iCs/>
      <w:sz w:val="28"/>
      <w:szCs w:val="28"/>
      <w:lang w:eastAsia="sk-SK"/>
    </w:rPr>
  </w:style>
  <w:style w:type="character" w:customStyle="1" w:styleId="Nadpis3Char">
    <w:name w:val="Nadpis 3 Char"/>
    <w:basedOn w:val="Predvolenpsmoodseku"/>
    <w:link w:val="Nadpis3"/>
    <w:uiPriority w:val="9"/>
    <w:rsid w:val="00262BF5"/>
    <w:rPr>
      <w:rFonts w:ascii="Arial" w:eastAsia="Times New Roman" w:hAnsi="Arial" w:cs="Arial"/>
      <w:b/>
      <w:bCs/>
      <w:sz w:val="26"/>
      <w:szCs w:val="26"/>
      <w:lang w:eastAsia="sk-SK"/>
    </w:rPr>
  </w:style>
  <w:style w:type="paragraph" w:customStyle="1" w:styleId="textvtabPOH">
    <w:name w:val="text v tab. POH"/>
    <w:basedOn w:val="Normlny"/>
    <w:rsid w:val="00262BF5"/>
    <w:pPr>
      <w:widowControl w:val="0"/>
      <w:spacing w:after="0" w:line="240" w:lineRule="auto"/>
      <w:ind w:right="-108"/>
    </w:pPr>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262BF5"/>
    <w:pPr>
      <w:spacing w:before="96" w:after="192" w:line="240" w:lineRule="auto"/>
    </w:pPr>
    <w:rPr>
      <w:rFonts w:ascii="Times New Roman" w:eastAsia="Times New Roman" w:hAnsi="Times New Roman" w:cs="Times New Roman"/>
      <w:sz w:val="24"/>
      <w:szCs w:val="24"/>
      <w:lang w:eastAsia="sk-SK"/>
    </w:rPr>
  </w:style>
  <w:style w:type="paragraph" w:customStyle="1" w:styleId="Styl1">
    <w:name w:val="Styl1"/>
    <w:basedOn w:val="Normlny"/>
    <w:rsid w:val="00262BF5"/>
    <w:pPr>
      <w:widowControl w:val="0"/>
      <w:spacing w:after="0" w:line="240" w:lineRule="auto"/>
      <w:jc w:val="both"/>
    </w:pPr>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62BF5"/>
    <w:rPr>
      <w:rFonts w:cs="Times New Roman"/>
    </w:rPr>
  </w:style>
  <w:style w:type="paragraph" w:styleId="Zkladntext">
    <w:name w:val="Body Text"/>
    <w:basedOn w:val="Normlny"/>
    <w:link w:val="ZkladntextChar"/>
    <w:uiPriority w:val="99"/>
    <w:rsid w:val="00262BF5"/>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val="cs-CZ" w:eastAsia="sk-SK"/>
    </w:rPr>
  </w:style>
  <w:style w:type="character" w:customStyle="1" w:styleId="ZkladntextChar">
    <w:name w:val="Základný text Char"/>
    <w:basedOn w:val="Predvolenpsmoodseku"/>
    <w:link w:val="Zkladntext"/>
    <w:uiPriority w:val="99"/>
    <w:rsid w:val="00262BF5"/>
    <w:rPr>
      <w:rFonts w:ascii="Times New Roman" w:eastAsia="Times New Roman" w:hAnsi="Times New Roman" w:cs="Times New Roman"/>
      <w:color w:val="000000"/>
      <w:sz w:val="24"/>
      <w:szCs w:val="20"/>
      <w:lang w:val="cs-CZ" w:eastAsia="sk-SK"/>
    </w:rPr>
  </w:style>
  <w:style w:type="paragraph" w:styleId="Zarkazkladnhotextu">
    <w:name w:val="Body Text Indent"/>
    <w:basedOn w:val="Normlny"/>
    <w:link w:val="ZarkazkladnhotextuChar"/>
    <w:uiPriority w:val="99"/>
    <w:rsid w:val="00262BF5"/>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262BF5"/>
    <w:rPr>
      <w:rFonts w:ascii="Times New Roman" w:eastAsia="Times New Roman" w:hAnsi="Times New Roman" w:cs="Times New Roman"/>
      <w:sz w:val="24"/>
      <w:szCs w:val="24"/>
      <w:lang w:eastAsia="sk-SK"/>
    </w:rPr>
  </w:style>
  <w:style w:type="character" w:customStyle="1" w:styleId="ro">
    <w:name w:val="ro"/>
    <w:basedOn w:val="Predvolenpsmoodseku"/>
    <w:rsid w:val="00262BF5"/>
    <w:rPr>
      <w:rFonts w:cs="Times New Roman"/>
    </w:rPr>
  </w:style>
  <w:style w:type="paragraph" w:styleId="Zkladntext2">
    <w:name w:val="Body Text 2"/>
    <w:basedOn w:val="Normlny"/>
    <w:link w:val="Zkladntext2Char"/>
    <w:uiPriority w:val="99"/>
    <w:rsid w:val="00262BF5"/>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262BF5"/>
    <w:rPr>
      <w:rFonts w:ascii="Times New Roman" w:eastAsia="Times New Roman" w:hAnsi="Times New Roman" w:cs="Times New Roman"/>
      <w:sz w:val="24"/>
      <w:szCs w:val="24"/>
      <w:lang w:eastAsia="sk-SK"/>
    </w:rPr>
  </w:style>
  <w:style w:type="paragraph" w:customStyle="1" w:styleId="Normlny1">
    <w:name w:val="Normálny1"/>
    <w:basedOn w:val="Normlny"/>
    <w:rsid w:val="00262BF5"/>
    <w:pPr>
      <w:spacing w:after="0" w:line="240" w:lineRule="auto"/>
      <w:ind w:left="360"/>
      <w:jc w:val="both"/>
    </w:pPr>
    <w:rPr>
      <w:rFonts w:ascii="Times New Roman" w:eastAsia="Times New Roman" w:hAnsi="Times New Roman" w:cs="Times New Roman"/>
      <w:sz w:val="20"/>
      <w:szCs w:val="20"/>
      <w:lang w:eastAsia="cs-CZ"/>
    </w:rPr>
  </w:style>
  <w:style w:type="paragraph" w:customStyle="1" w:styleId="tab">
    <w:name w:val="tab"/>
    <w:rsid w:val="00262BF5"/>
    <w:pPr>
      <w:spacing w:after="0" w:line="240" w:lineRule="auto"/>
    </w:pPr>
    <w:rPr>
      <w:rFonts w:ascii="Arial" w:eastAsia="Times New Roman" w:hAnsi="Arial" w:cs="Arial"/>
      <w:sz w:val="16"/>
      <w:szCs w:val="20"/>
    </w:rPr>
  </w:style>
  <w:style w:type="paragraph" w:customStyle="1" w:styleId="nor1">
    <w:name w:val="nor1"/>
    <w:rsid w:val="00262BF5"/>
    <w:pPr>
      <w:spacing w:after="0" w:line="240" w:lineRule="auto"/>
      <w:jc w:val="both"/>
    </w:pPr>
    <w:rPr>
      <w:rFonts w:ascii="Times New Roman" w:eastAsia="Times New Roman" w:hAnsi="Times New Roman" w:cs="Times New Roman"/>
      <w:sz w:val="21"/>
      <w:szCs w:val="20"/>
      <w:lang w:val="cs-CZ" w:eastAsia="cs-CZ"/>
    </w:rPr>
  </w:style>
  <w:style w:type="paragraph" w:styleId="Popis">
    <w:name w:val="caption"/>
    <w:basedOn w:val="Normlny"/>
    <w:next w:val="Normlny"/>
    <w:uiPriority w:val="35"/>
    <w:qFormat/>
    <w:rsid w:val="00262BF5"/>
    <w:pPr>
      <w:spacing w:after="0" w:line="240" w:lineRule="auto"/>
      <w:ind w:left="180" w:firstLine="360"/>
    </w:pPr>
    <w:rPr>
      <w:rFonts w:ascii="Times New Roman" w:eastAsia="Times New Roman" w:hAnsi="Times New Roman" w:cs="Times New Roman"/>
      <w:i/>
      <w:iCs/>
      <w:sz w:val="16"/>
      <w:szCs w:val="24"/>
      <w:lang w:val="cs-CZ" w:eastAsia="cs-CZ"/>
    </w:rPr>
  </w:style>
  <w:style w:type="paragraph" w:customStyle="1" w:styleId="s1">
    <w:name w:val="s1"/>
    <w:rsid w:val="00262BF5"/>
    <w:pPr>
      <w:spacing w:after="0" w:line="240" w:lineRule="auto"/>
      <w:ind w:left="567"/>
      <w:jc w:val="both"/>
    </w:pPr>
    <w:rPr>
      <w:rFonts w:ascii="Times New Roman" w:eastAsia="Times New Roman" w:hAnsi="Times New Roman" w:cs="Times New Roman"/>
      <w:szCs w:val="20"/>
    </w:rPr>
  </w:style>
  <w:style w:type="paragraph" w:customStyle="1" w:styleId="prkopopiska">
    <w:name w:val="prko_popiska"/>
    <w:basedOn w:val="Normlny"/>
    <w:rsid w:val="00262BF5"/>
    <w:pPr>
      <w:spacing w:before="120" w:after="60" w:line="240" w:lineRule="auto"/>
    </w:pPr>
    <w:rPr>
      <w:rFonts w:ascii="Times New Roman" w:eastAsia="Times New Roman" w:hAnsi="Times New Roman" w:cs="Times New Roman"/>
      <w:b/>
      <w:bCs/>
      <w:i/>
      <w:iCs/>
      <w:color w:val="000000"/>
      <w:sz w:val="18"/>
      <w:szCs w:val="24"/>
    </w:rPr>
  </w:style>
  <w:style w:type="paragraph" w:customStyle="1" w:styleId="prkozdroj">
    <w:name w:val="prko_zdroj"/>
    <w:basedOn w:val="prkopopiska"/>
    <w:rsid w:val="00262BF5"/>
    <w:pPr>
      <w:spacing w:before="60"/>
    </w:pPr>
    <w:rPr>
      <w:b w:val="0"/>
      <w:szCs w:val="28"/>
    </w:rPr>
  </w:style>
  <w:style w:type="paragraph" w:styleId="Zoznam">
    <w:name w:val="List"/>
    <w:basedOn w:val="Normlny"/>
    <w:uiPriority w:val="99"/>
    <w:rsid w:val="00262BF5"/>
    <w:pPr>
      <w:spacing w:after="0" w:line="320" w:lineRule="atLeast"/>
      <w:jc w:val="both"/>
    </w:pPr>
    <w:rPr>
      <w:rFonts w:ascii="Times New Roman" w:eastAsia="Times New Roman" w:hAnsi="Times New Roman" w:cs="Times New Roman"/>
      <w:sz w:val="24"/>
      <w:szCs w:val="20"/>
      <w:lang w:eastAsia="cs-CZ"/>
    </w:rPr>
  </w:style>
  <w:style w:type="paragraph" w:styleId="Zkladntext3">
    <w:name w:val="Body Text 3"/>
    <w:basedOn w:val="Normlny"/>
    <w:link w:val="Zkladntext3Char"/>
    <w:uiPriority w:val="99"/>
    <w:rsid w:val="00262BF5"/>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262BF5"/>
    <w:rPr>
      <w:rFonts w:ascii="Times New Roman" w:eastAsia="Times New Roman" w:hAnsi="Times New Roman" w:cs="Times New Roman"/>
      <w:sz w:val="16"/>
      <w:szCs w:val="16"/>
      <w:lang w:eastAsia="sk-SK"/>
    </w:rPr>
  </w:style>
  <w:style w:type="paragraph" w:styleId="PredformtovanHTML">
    <w:name w:val="HTML Preformatted"/>
    <w:basedOn w:val="Normlny"/>
    <w:link w:val="PredformtovanHTMLChar"/>
    <w:uiPriority w:val="99"/>
    <w:rsid w:val="002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262BF5"/>
    <w:rPr>
      <w:rFonts w:ascii="Courier New" w:eastAsia="Times New Roman" w:hAnsi="Courier New" w:cs="Courier New"/>
      <w:sz w:val="20"/>
      <w:szCs w:val="20"/>
      <w:lang w:eastAsia="sk-SK"/>
    </w:rPr>
  </w:style>
  <w:style w:type="paragraph" w:styleId="Obsah3">
    <w:name w:val="toc 3"/>
    <w:basedOn w:val="Normlny"/>
    <w:next w:val="Normlny"/>
    <w:autoRedefine/>
    <w:uiPriority w:val="39"/>
    <w:rsid w:val="00262BF5"/>
    <w:pPr>
      <w:spacing w:after="0" w:line="240" w:lineRule="auto"/>
      <w:ind w:left="480"/>
    </w:pPr>
    <w:rPr>
      <w:rFonts w:ascii="Times New Roman" w:eastAsia="Times New Roman" w:hAnsi="Times New Roman" w:cs="Times New Roman"/>
      <w:sz w:val="24"/>
      <w:szCs w:val="24"/>
      <w:lang w:eastAsia="sk-SK"/>
    </w:rPr>
  </w:style>
  <w:style w:type="paragraph" w:customStyle="1" w:styleId="clear">
    <w:name w:val="clear"/>
    <w:basedOn w:val="Normlny"/>
    <w:rsid w:val="005D25C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201287222">
      <w:bodyDiv w:val="1"/>
      <w:marLeft w:val="0"/>
      <w:marRight w:val="0"/>
      <w:marTop w:val="0"/>
      <w:marBottom w:val="0"/>
      <w:divBdr>
        <w:top w:val="none" w:sz="0" w:space="0" w:color="auto"/>
        <w:left w:val="none" w:sz="0" w:space="0" w:color="auto"/>
        <w:bottom w:val="none" w:sz="0" w:space="0" w:color="auto"/>
        <w:right w:val="none" w:sz="0" w:space="0" w:color="auto"/>
      </w:divBdr>
    </w:div>
    <w:div w:id="245655764">
      <w:bodyDiv w:val="1"/>
      <w:marLeft w:val="0"/>
      <w:marRight w:val="0"/>
      <w:marTop w:val="0"/>
      <w:marBottom w:val="0"/>
      <w:divBdr>
        <w:top w:val="none" w:sz="0" w:space="0" w:color="auto"/>
        <w:left w:val="none" w:sz="0" w:space="0" w:color="auto"/>
        <w:bottom w:val="none" w:sz="0" w:space="0" w:color="auto"/>
        <w:right w:val="none" w:sz="0" w:space="0" w:color="auto"/>
      </w:divBdr>
      <w:divsChild>
        <w:div w:id="471095262">
          <w:marLeft w:val="0"/>
          <w:marRight w:val="0"/>
          <w:marTop w:val="100"/>
          <w:marBottom w:val="100"/>
          <w:divBdr>
            <w:top w:val="none" w:sz="0" w:space="0" w:color="auto"/>
            <w:left w:val="none" w:sz="0" w:space="0" w:color="auto"/>
            <w:bottom w:val="none" w:sz="0" w:space="0" w:color="auto"/>
            <w:right w:val="none" w:sz="0" w:space="0" w:color="auto"/>
          </w:divBdr>
          <w:divsChild>
            <w:div w:id="205334598">
              <w:marLeft w:val="0"/>
              <w:marRight w:val="0"/>
              <w:marTop w:val="0"/>
              <w:marBottom w:val="0"/>
              <w:divBdr>
                <w:top w:val="none" w:sz="0" w:space="0" w:color="auto"/>
                <w:left w:val="none" w:sz="0" w:space="0" w:color="auto"/>
                <w:bottom w:val="none" w:sz="0" w:space="0" w:color="auto"/>
                <w:right w:val="none" w:sz="0" w:space="0" w:color="auto"/>
              </w:divBdr>
              <w:divsChild>
                <w:div w:id="320080366">
                  <w:marLeft w:val="2400"/>
                  <w:marRight w:val="4050"/>
                  <w:marTop w:val="0"/>
                  <w:marBottom w:val="0"/>
                  <w:divBdr>
                    <w:top w:val="none" w:sz="0" w:space="0" w:color="auto"/>
                    <w:left w:val="none" w:sz="0" w:space="0" w:color="auto"/>
                    <w:bottom w:val="none" w:sz="0" w:space="0" w:color="auto"/>
                    <w:right w:val="none" w:sz="0" w:space="0" w:color="auto"/>
                  </w:divBdr>
                  <w:divsChild>
                    <w:div w:id="2040471618">
                      <w:marLeft w:val="0"/>
                      <w:marRight w:val="0"/>
                      <w:marTop w:val="0"/>
                      <w:marBottom w:val="0"/>
                      <w:divBdr>
                        <w:top w:val="none" w:sz="0" w:space="0" w:color="auto"/>
                        <w:left w:val="none" w:sz="0" w:space="0" w:color="auto"/>
                        <w:bottom w:val="none" w:sz="0" w:space="0" w:color="auto"/>
                        <w:right w:val="none" w:sz="0" w:space="0" w:color="auto"/>
                      </w:divBdr>
                      <w:divsChild>
                        <w:div w:id="1731999878">
                          <w:marLeft w:val="0"/>
                          <w:marRight w:val="0"/>
                          <w:marTop w:val="0"/>
                          <w:marBottom w:val="0"/>
                          <w:divBdr>
                            <w:top w:val="none" w:sz="0" w:space="0" w:color="auto"/>
                            <w:left w:val="none" w:sz="0" w:space="0" w:color="auto"/>
                            <w:bottom w:val="none" w:sz="0" w:space="0" w:color="auto"/>
                            <w:right w:val="none" w:sz="0" w:space="0" w:color="auto"/>
                          </w:divBdr>
                          <w:divsChild>
                            <w:div w:id="18643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70743">
      <w:bodyDiv w:val="1"/>
      <w:marLeft w:val="0"/>
      <w:marRight w:val="0"/>
      <w:marTop w:val="0"/>
      <w:marBottom w:val="0"/>
      <w:divBdr>
        <w:top w:val="none" w:sz="0" w:space="0" w:color="auto"/>
        <w:left w:val="none" w:sz="0" w:space="0" w:color="auto"/>
        <w:bottom w:val="none" w:sz="0" w:space="0" w:color="auto"/>
        <w:right w:val="none" w:sz="0" w:space="0" w:color="auto"/>
      </w:divBdr>
      <w:divsChild>
        <w:div w:id="1611736761">
          <w:marLeft w:val="0"/>
          <w:marRight w:val="0"/>
          <w:marTop w:val="0"/>
          <w:marBottom w:val="0"/>
          <w:divBdr>
            <w:top w:val="none" w:sz="0" w:space="0" w:color="auto"/>
            <w:left w:val="none" w:sz="0" w:space="0" w:color="auto"/>
            <w:bottom w:val="none" w:sz="0" w:space="0" w:color="auto"/>
            <w:right w:val="none" w:sz="0" w:space="0" w:color="auto"/>
          </w:divBdr>
          <w:divsChild>
            <w:div w:id="1650598486">
              <w:marLeft w:val="0"/>
              <w:marRight w:val="0"/>
              <w:marTop w:val="0"/>
              <w:marBottom w:val="0"/>
              <w:divBdr>
                <w:top w:val="none" w:sz="0" w:space="0" w:color="auto"/>
                <w:left w:val="none" w:sz="0" w:space="0" w:color="auto"/>
                <w:bottom w:val="none" w:sz="0" w:space="0" w:color="auto"/>
                <w:right w:val="none" w:sz="0" w:space="0" w:color="auto"/>
              </w:divBdr>
              <w:divsChild>
                <w:div w:id="1558129629">
                  <w:marLeft w:val="0"/>
                  <w:marRight w:val="0"/>
                  <w:marTop w:val="0"/>
                  <w:marBottom w:val="0"/>
                  <w:divBdr>
                    <w:top w:val="none" w:sz="0" w:space="0" w:color="auto"/>
                    <w:left w:val="none" w:sz="0" w:space="0" w:color="auto"/>
                    <w:bottom w:val="none" w:sz="0" w:space="0" w:color="auto"/>
                    <w:right w:val="none" w:sz="0" w:space="0" w:color="auto"/>
                  </w:divBdr>
                  <w:divsChild>
                    <w:div w:id="1777825412">
                      <w:marLeft w:val="0"/>
                      <w:marRight w:val="0"/>
                      <w:marTop w:val="0"/>
                      <w:marBottom w:val="0"/>
                      <w:divBdr>
                        <w:top w:val="none" w:sz="0" w:space="0" w:color="auto"/>
                        <w:left w:val="none" w:sz="0" w:space="0" w:color="auto"/>
                        <w:bottom w:val="none" w:sz="0" w:space="0" w:color="auto"/>
                        <w:right w:val="none" w:sz="0" w:space="0" w:color="auto"/>
                      </w:divBdr>
                      <w:divsChild>
                        <w:div w:id="1358891921">
                          <w:marLeft w:val="0"/>
                          <w:marRight w:val="0"/>
                          <w:marTop w:val="0"/>
                          <w:marBottom w:val="0"/>
                          <w:divBdr>
                            <w:top w:val="none" w:sz="0" w:space="0" w:color="auto"/>
                            <w:left w:val="none" w:sz="0" w:space="0" w:color="auto"/>
                            <w:bottom w:val="none" w:sz="0" w:space="0" w:color="auto"/>
                            <w:right w:val="none" w:sz="0" w:space="0" w:color="auto"/>
                          </w:divBdr>
                        </w:div>
                        <w:div w:id="1094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64939">
      <w:bodyDiv w:val="1"/>
      <w:marLeft w:val="0"/>
      <w:marRight w:val="0"/>
      <w:marTop w:val="0"/>
      <w:marBottom w:val="0"/>
      <w:divBdr>
        <w:top w:val="none" w:sz="0" w:space="0" w:color="auto"/>
        <w:left w:val="none" w:sz="0" w:space="0" w:color="auto"/>
        <w:bottom w:val="none" w:sz="0" w:space="0" w:color="auto"/>
        <w:right w:val="none" w:sz="0" w:space="0" w:color="auto"/>
      </w:divBdr>
      <w:divsChild>
        <w:div w:id="1463116641">
          <w:marLeft w:val="0"/>
          <w:marRight w:val="0"/>
          <w:marTop w:val="0"/>
          <w:marBottom w:val="0"/>
          <w:divBdr>
            <w:top w:val="single" w:sz="2" w:space="0" w:color="D6D9DC"/>
            <w:left w:val="none" w:sz="0" w:space="0" w:color="auto"/>
            <w:bottom w:val="single" w:sz="36" w:space="0" w:color="D6D9DC"/>
            <w:right w:val="none" w:sz="0" w:space="0" w:color="auto"/>
          </w:divBdr>
          <w:divsChild>
            <w:div w:id="1956254857">
              <w:marLeft w:val="0"/>
              <w:marRight w:val="0"/>
              <w:marTop w:val="0"/>
              <w:marBottom w:val="0"/>
              <w:divBdr>
                <w:top w:val="none" w:sz="0" w:space="0" w:color="auto"/>
                <w:left w:val="none" w:sz="0" w:space="0" w:color="auto"/>
                <w:bottom w:val="none" w:sz="0" w:space="0" w:color="auto"/>
                <w:right w:val="none" w:sz="0" w:space="0" w:color="auto"/>
              </w:divBdr>
              <w:divsChild>
                <w:div w:id="91707915">
                  <w:marLeft w:val="0"/>
                  <w:marRight w:val="0"/>
                  <w:marTop w:val="0"/>
                  <w:marBottom w:val="0"/>
                  <w:divBdr>
                    <w:top w:val="none" w:sz="0" w:space="0" w:color="auto"/>
                    <w:left w:val="none" w:sz="0" w:space="0" w:color="auto"/>
                    <w:bottom w:val="none" w:sz="0" w:space="0" w:color="auto"/>
                    <w:right w:val="none" w:sz="0" w:space="0" w:color="auto"/>
                  </w:divBdr>
                  <w:divsChild>
                    <w:div w:id="1775899704">
                      <w:marLeft w:val="0"/>
                      <w:marRight w:val="0"/>
                      <w:marTop w:val="0"/>
                      <w:marBottom w:val="0"/>
                      <w:divBdr>
                        <w:top w:val="none" w:sz="0" w:space="0" w:color="auto"/>
                        <w:left w:val="none" w:sz="0" w:space="0" w:color="auto"/>
                        <w:bottom w:val="none" w:sz="0" w:space="0" w:color="auto"/>
                        <w:right w:val="none" w:sz="0" w:space="0" w:color="auto"/>
                      </w:divBdr>
                    </w:div>
                    <w:div w:id="952588428">
                      <w:marLeft w:val="0"/>
                      <w:marRight w:val="0"/>
                      <w:marTop w:val="0"/>
                      <w:marBottom w:val="0"/>
                      <w:divBdr>
                        <w:top w:val="none" w:sz="0" w:space="0" w:color="auto"/>
                        <w:left w:val="none" w:sz="0" w:space="0" w:color="auto"/>
                        <w:bottom w:val="none" w:sz="0" w:space="0" w:color="auto"/>
                        <w:right w:val="none" w:sz="0" w:space="0" w:color="auto"/>
                      </w:divBdr>
                    </w:div>
                    <w:div w:id="557787776">
                      <w:marLeft w:val="0"/>
                      <w:marRight w:val="0"/>
                      <w:marTop w:val="0"/>
                      <w:marBottom w:val="0"/>
                      <w:divBdr>
                        <w:top w:val="none" w:sz="0" w:space="0" w:color="auto"/>
                        <w:left w:val="none" w:sz="0" w:space="0" w:color="auto"/>
                        <w:bottom w:val="none" w:sz="0" w:space="0" w:color="auto"/>
                        <w:right w:val="none" w:sz="0" w:space="0" w:color="auto"/>
                      </w:divBdr>
                    </w:div>
                    <w:div w:id="2132743424">
                      <w:marLeft w:val="0"/>
                      <w:marRight w:val="0"/>
                      <w:marTop w:val="0"/>
                      <w:marBottom w:val="0"/>
                      <w:divBdr>
                        <w:top w:val="none" w:sz="0" w:space="0" w:color="auto"/>
                        <w:left w:val="none" w:sz="0" w:space="0" w:color="auto"/>
                        <w:bottom w:val="none" w:sz="0" w:space="0" w:color="auto"/>
                        <w:right w:val="none" w:sz="0" w:space="0" w:color="auto"/>
                      </w:divBdr>
                    </w:div>
                    <w:div w:id="682166202">
                      <w:marLeft w:val="0"/>
                      <w:marRight w:val="0"/>
                      <w:marTop w:val="0"/>
                      <w:marBottom w:val="0"/>
                      <w:divBdr>
                        <w:top w:val="none" w:sz="0" w:space="0" w:color="auto"/>
                        <w:left w:val="none" w:sz="0" w:space="0" w:color="auto"/>
                        <w:bottom w:val="none" w:sz="0" w:space="0" w:color="auto"/>
                        <w:right w:val="none" w:sz="0" w:space="0" w:color="auto"/>
                      </w:divBdr>
                    </w:div>
                    <w:div w:id="1711568521">
                      <w:marLeft w:val="0"/>
                      <w:marRight w:val="0"/>
                      <w:marTop w:val="0"/>
                      <w:marBottom w:val="0"/>
                      <w:divBdr>
                        <w:top w:val="none" w:sz="0" w:space="0" w:color="auto"/>
                        <w:left w:val="none" w:sz="0" w:space="0" w:color="auto"/>
                        <w:bottom w:val="none" w:sz="0" w:space="0" w:color="auto"/>
                        <w:right w:val="none" w:sz="0" w:space="0" w:color="auto"/>
                      </w:divBdr>
                    </w:div>
                    <w:div w:id="367754804">
                      <w:marLeft w:val="0"/>
                      <w:marRight w:val="0"/>
                      <w:marTop w:val="0"/>
                      <w:marBottom w:val="0"/>
                      <w:divBdr>
                        <w:top w:val="none" w:sz="0" w:space="0" w:color="auto"/>
                        <w:left w:val="none" w:sz="0" w:space="0" w:color="auto"/>
                        <w:bottom w:val="none" w:sz="0" w:space="0" w:color="auto"/>
                        <w:right w:val="none" w:sz="0" w:space="0" w:color="auto"/>
                      </w:divBdr>
                    </w:div>
                    <w:div w:id="754791307">
                      <w:marLeft w:val="0"/>
                      <w:marRight w:val="0"/>
                      <w:marTop w:val="0"/>
                      <w:marBottom w:val="0"/>
                      <w:divBdr>
                        <w:top w:val="none" w:sz="0" w:space="0" w:color="auto"/>
                        <w:left w:val="none" w:sz="0" w:space="0" w:color="auto"/>
                        <w:bottom w:val="none" w:sz="0" w:space="0" w:color="auto"/>
                        <w:right w:val="none" w:sz="0" w:space="0" w:color="auto"/>
                      </w:divBdr>
                    </w:div>
                    <w:div w:id="1921871451">
                      <w:marLeft w:val="0"/>
                      <w:marRight w:val="0"/>
                      <w:marTop w:val="0"/>
                      <w:marBottom w:val="0"/>
                      <w:divBdr>
                        <w:top w:val="none" w:sz="0" w:space="0" w:color="auto"/>
                        <w:left w:val="none" w:sz="0" w:space="0" w:color="auto"/>
                        <w:bottom w:val="none" w:sz="0" w:space="0" w:color="auto"/>
                        <w:right w:val="none" w:sz="0" w:space="0" w:color="auto"/>
                      </w:divBdr>
                    </w:div>
                    <w:div w:id="1316957771">
                      <w:marLeft w:val="0"/>
                      <w:marRight w:val="0"/>
                      <w:marTop w:val="0"/>
                      <w:marBottom w:val="0"/>
                      <w:divBdr>
                        <w:top w:val="none" w:sz="0" w:space="0" w:color="auto"/>
                        <w:left w:val="none" w:sz="0" w:space="0" w:color="auto"/>
                        <w:bottom w:val="none" w:sz="0" w:space="0" w:color="auto"/>
                        <w:right w:val="none" w:sz="0" w:space="0" w:color="auto"/>
                      </w:divBdr>
                    </w:div>
                    <w:div w:id="1985428867">
                      <w:marLeft w:val="0"/>
                      <w:marRight w:val="0"/>
                      <w:marTop w:val="0"/>
                      <w:marBottom w:val="0"/>
                      <w:divBdr>
                        <w:top w:val="none" w:sz="0" w:space="0" w:color="auto"/>
                        <w:left w:val="none" w:sz="0" w:space="0" w:color="auto"/>
                        <w:bottom w:val="none" w:sz="0" w:space="0" w:color="auto"/>
                        <w:right w:val="none" w:sz="0" w:space="0" w:color="auto"/>
                      </w:divBdr>
                    </w:div>
                    <w:div w:id="1621060673">
                      <w:marLeft w:val="0"/>
                      <w:marRight w:val="0"/>
                      <w:marTop w:val="0"/>
                      <w:marBottom w:val="0"/>
                      <w:divBdr>
                        <w:top w:val="none" w:sz="0" w:space="0" w:color="auto"/>
                        <w:left w:val="none" w:sz="0" w:space="0" w:color="auto"/>
                        <w:bottom w:val="none" w:sz="0" w:space="0" w:color="auto"/>
                        <w:right w:val="none" w:sz="0" w:space="0" w:color="auto"/>
                      </w:divBdr>
                    </w:div>
                    <w:div w:id="54278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37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14668">
      <w:bodyDiv w:val="1"/>
      <w:marLeft w:val="0"/>
      <w:marRight w:val="0"/>
      <w:marTop w:val="0"/>
      <w:marBottom w:val="0"/>
      <w:divBdr>
        <w:top w:val="none" w:sz="0" w:space="0" w:color="auto"/>
        <w:left w:val="none" w:sz="0" w:space="0" w:color="auto"/>
        <w:bottom w:val="none" w:sz="0" w:space="0" w:color="auto"/>
        <w:right w:val="none" w:sz="0" w:space="0" w:color="auto"/>
      </w:divBdr>
    </w:div>
    <w:div w:id="1104377321">
      <w:bodyDiv w:val="1"/>
      <w:marLeft w:val="0"/>
      <w:marRight w:val="0"/>
      <w:marTop w:val="0"/>
      <w:marBottom w:val="0"/>
      <w:divBdr>
        <w:top w:val="none" w:sz="0" w:space="0" w:color="auto"/>
        <w:left w:val="none" w:sz="0" w:space="0" w:color="auto"/>
        <w:bottom w:val="none" w:sz="0" w:space="0" w:color="auto"/>
        <w:right w:val="none" w:sz="0" w:space="0" w:color="auto"/>
      </w:divBdr>
    </w:div>
    <w:div w:id="1158618166">
      <w:bodyDiv w:val="1"/>
      <w:marLeft w:val="0"/>
      <w:marRight w:val="0"/>
      <w:marTop w:val="0"/>
      <w:marBottom w:val="0"/>
      <w:divBdr>
        <w:top w:val="none" w:sz="0" w:space="0" w:color="auto"/>
        <w:left w:val="none" w:sz="0" w:space="0" w:color="auto"/>
        <w:bottom w:val="none" w:sz="0" w:space="0" w:color="auto"/>
        <w:right w:val="none" w:sz="0" w:space="0" w:color="auto"/>
      </w:divBdr>
    </w:div>
    <w:div w:id="1205632987">
      <w:bodyDiv w:val="1"/>
      <w:marLeft w:val="0"/>
      <w:marRight w:val="0"/>
      <w:marTop w:val="0"/>
      <w:marBottom w:val="0"/>
      <w:divBdr>
        <w:top w:val="none" w:sz="0" w:space="0" w:color="auto"/>
        <w:left w:val="none" w:sz="0" w:space="0" w:color="auto"/>
        <w:bottom w:val="none" w:sz="0" w:space="0" w:color="auto"/>
        <w:right w:val="none" w:sz="0" w:space="0" w:color="auto"/>
      </w:divBdr>
    </w:div>
    <w:div w:id="1232305485">
      <w:bodyDiv w:val="1"/>
      <w:marLeft w:val="0"/>
      <w:marRight w:val="0"/>
      <w:marTop w:val="0"/>
      <w:marBottom w:val="0"/>
      <w:divBdr>
        <w:top w:val="none" w:sz="0" w:space="0" w:color="auto"/>
        <w:left w:val="none" w:sz="0" w:space="0" w:color="auto"/>
        <w:bottom w:val="none" w:sz="0" w:space="0" w:color="auto"/>
        <w:right w:val="none" w:sz="0" w:space="0" w:color="auto"/>
      </w:divBdr>
      <w:divsChild>
        <w:div w:id="1876499383">
          <w:marLeft w:val="0"/>
          <w:marRight w:val="0"/>
          <w:marTop w:val="0"/>
          <w:marBottom w:val="0"/>
          <w:divBdr>
            <w:top w:val="none" w:sz="0" w:space="0" w:color="auto"/>
            <w:left w:val="none" w:sz="0" w:space="0" w:color="auto"/>
            <w:bottom w:val="none" w:sz="0" w:space="0" w:color="auto"/>
            <w:right w:val="none" w:sz="0" w:space="0" w:color="auto"/>
          </w:divBdr>
          <w:divsChild>
            <w:div w:id="1555893025">
              <w:marLeft w:val="0"/>
              <w:marRight w:val="0"/>
              <w:marTop w:val="0"/>
              <w:marBottom w:val="0"/>
              <w:divBdr>
                <w:top w:val="none" w:sz="0" w:space="0" w:color="auto"/>
                <w:left w:val="none" w:sz="0" w:space="0" w:color="auto"/>
                <w:bottom w:val="none" w:sz="0" w:space="0" w:color="auto"/>
                <w:right w:val="none" w:sz="0" w:space="0" w:color="auto"/>
              </w:divBdr>
              <w:divsChild>
                <w:div w:id="6068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4749">
      <w:bodyDiv w:val="1"/>
      <w:marLeft w:val="0"/>
      <w:marRight w:val="0"/>
      <w:marTop w:val="0"/>
      <w:marBottom w:val="0"/>
      <w:divBdr>
        <w:top w:val="none" w:sz="0" w:space="0" w:color="auto"/>
        <w:left w:val="none" w:sz="0" w:space="0" w:color="auto"/>
        <w:bottom w:val="none" w:sz="0" w:space="0" w:color="auto"/>
        <w:right w:val="none" w:sz="0" w:space="0" w:color="auto"/>
      </w:divBdr>
    </w:div>
    <w:div w:id="1834486678">
      <w:bodyDiv w:val="1"/>
      <w:marLeft w:val="0"/>
      <w:marRight w:val="0"/>
      <w:marTop w:val="0"/>
      <w:marBottom w:val="0"/>
      <w:divBdr>
        <w:top w:val="none" w:sz="0" w:space="0" w:color="auto"/>
        <w:left w:val="none" w:sz="0" w:space="0" w:color="auto"/>
        <w:bottom w:val="none" w:sz="0" w:space="0" w:color="auto"/>
        <w:right w:val="none" w:sz="0" w:space="0" w:color="auto"/>
      </w:divBdr>
    </w:div>
    <w:div w:id="1848905912">
      <w:bodyDiv w:val="1"/>
      <w:marLeft w:val="0"/>
      <w:marRight w:val="0"/>
      <w:marTop w:val="0"/>
      <w:marBottom w:val="0"/>
      <w:divBdr>
        <w:top w:val="none" w:sz="0" w:space="0" w:color="auto"/>
        <w:left w:val="none" w:sz="0" w:space="0" w:color="auto"/>
        <w:bottom w:val="none" w:sz="0" w:space="0" w:color="auto"/>
        <w:right w:val="none" w:sz="0" w:space="0" w:color="auto"/>
      </w:divBdr>
    </w:div>
    <w:div w:id="1865904068">
      <w:bodyDiv w:val="1"/>
      <w:marLeft w:val="0"/>
      <w:marRight w:val="0"/>
      <w:marTop w:val="0"/>
      <w:marBottom w:val="0"/>
      <w:divBdr>
        <w:top w:val="none" w:sz="0" w:space="0" w:color="auto"/>
        <w:left w:val="none" w:sz="0" w:space="0" w:color="auto"/>
        <w:bottom w:val="none" w:sz="0" w:space="0" w:color="auto"/>
        <w:right w:val="none" w:sz="0" w:space="0" w:color="auto"/>
      </w:divBdr>
      <w:divsChild>
        <w:div w:id="804548932">
          <w:marLeft w:val="0"/>
          <w:marRight w:val="0"/>
          <w:marTop w:val="0"/>
          <w:marBottom w:val="0"/>
          <w:divBdr>
            <w:top w:val="none" w:sz="0" w:space="0" w:color="auto"/>
            <w:left w:val="none" w:sz="0" w:space="0" w:color="auto"/>
            <w:bottom w:val="none" w:sz="0" w:space="0" w:color="auto"/>
            <w:right w:val="none" w:sz="0" w:space="0" w:color="auto"/>
          </w:divBdr>
          <w:divsChild>
            <w:div w:id="1550803312">
              <w:marLeft w:val="0"/>
              <w:marRight w:val="0"/>
              <w:marTop w:val="0"/>
              <w:marBottom w:val="0"/>
              <w:divBdr>
                <w:top w:val="none" w:sz="0" w:space="0" w:color="auto"/>
                <w:left w:val="none" w:sz="0" w:space="0" w:color="auto"/>
                <w:bottom w:val="none" w:sz="0" w:space="0" w:color="auto"/>
                <w:right w:val="none" w:sz="0" w:space="0" w:color="auto"/>
              </w:divBdr>
              <w:divsChild>
                <w:div w:id="2069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5060">
      <w:bodyDiv w:val="1"/>
      <w:marLeft w:val="0"/>
      <w:marRight w:val="0"/>
      <w:marTop w:val="0"/>
      <w:marBottom w:val="0"/>
      <w:divBdr>
        <w:top w:val="none" w:sz="0" w:space="0" w:color="auto"/>
        <w:left w:val="none" w:sz="0" w:space="0" w:color="auto"/>
        <w:bottom w:val="none" w:sz="0" w:space="0" w:color="auto"/>
        <w:right w:val="none" w:sz="0" w:space="0" w:color="auto"/>
      </w:divBdr>
      <w:divsChild>
        <w:div w:id="181095749">
          <w:marLeft w:val="0"/>
          <w:marRight w:val="0"/>
          <w:marTop w:val="0"/>
          <w:marBottom w:val="225"/>
          <w:divBdr>
            <w:top w:val="none" w:sz="0" w:space="0" w:color="auto"/>
            <w:left w:val="none" w:sz="0" w:space="0" w:color="auto"/>
            <w:bottom w:val="none" w:sz="0" w:space="0" w:color="auto"/>
            <w:right w:val="none" w:sz="0" w:space="0" w:color="auto"/>
          </w:divBdr>
          <w:divsChild>
            <w:div w:id="1295717347">
              <w:marLeft w:val="0"/>
              <w:marRight w:val="0"/>
              <w:marTop w:val="0"/>
              <w:marBottom w:val="0"/>
              <w:divBdr>
                <w:top w:val="none" w:sz="0" w:space="0" w:color="auto"/>
                <w:left w:val="none" w:sz="0" w:space="0" w:color="auto"/>
                <w:bottom w:val="none" w:sz="0" w:space="0" w:color="auto"/>
                <w:right w:val="none" w:sz="0" w:space="0" w:color="auto"/>
              </w:divBdr>
              <w:divsChild>
                <w:div w:id="185754790">
                  <w:marLeft w:val="0"/>
                  <w:marRight w:val="0"/>
                  <w:marTop w:val="0"/>
                  <w:marBottom w:val="0"/>
                  <w:divBdr>
                    <w:top w:val="none" w:sz="0" w:space="0" w:color="auto"/>
                    <w:left w:val="none" w:sz="0" w:space="0" w:color="auto"/>
                    <w:bottom w:val="none" w:sz="0" w:space="0" w:color="auto"/>
                    <w:right w:val="none" w:sz="0" w:space="0" w:color="auto"/>
                  </w:divBdr>
                  <w:divsChild>
                    <w:div w:id="1030833864">
                      <w:marLeft w:val="0"/>
                      <w:marRight w:val="0"/>
                      <w:marTop w:val="0"/>
                      <w:marBottom w:val="0"/>
                      <w:divBdr>
                        <w:top w:val="none" w:sz="0" w:space="0" w:color="auto"/>
                        <w:left w:val="none" w:sz="0" w:space="0" w:color="auto"/>
                        <w:bottom w:val="none" w:sz="0" w:space="0" w:color="auto"/>
                        <w:right w:val="none" w:sz="0" w:space="0" w:color="auto"/>
                      </w:divBdr>
                      <w:divsChild>
                        <w:div w:id="1118330868">
                          <w:marLeft w:val="150"/>
                          <w:marRight w:val="0"/>
                          <w:marTop w:val="0"/>
                          <w:marBottom w:val="0"/>
                          <w:divBdr>
                            <w:top w:val="none" w:sz="0" w:space="0" w:color="auto"/>
                            <w:left w:val="none" w:sz="0" w:space="0" w:color="auto"/>
                            <w:bottom w:val="none" w:sz="0" w:space="0" w:color="auto"/>
                            <w:right w:val="none" w:sz="0" w:space="0" w:color="auto"/>
                          </w:divBdr>
                          <w:divsChild>
                            <w:div w:id="1359964966">
                              <w:marLeft w:val="0"/>
                              <w:marRight w:val="0"/>
                              <w:marTop w:val="0"/>
                              <w:marBottom w:val="0"/>
                              <w:divBdr>
                                <w:top w:val="none" w:sz="0" w:space="0" w:color="auto"/>
                                <w:left w:val="none" w:sz="0" w:space="0" w:color="auto"/>
                                <w:bottom w:val="none" w:sz="0" w:space="0" w:color="auto"/>
                                <w:right w:val="none" w:sz="0" w:space="0" w:color="auto"/>
                              </w:divBdr>
                              <w:divsChild>
                                <w:div w:id="2063482216">
                                  <w:marLeft w:val="0"/>
                                  <w:marRight w:val="0"/>
                                  <w:marTop w:val="0"/>
                                  <w:marBottom w:val="0"/>
                                  <w:divBdr>
                                    <w:top w:val="none" w:sz="0" w:space="0" w:color="auto"/>
                                    <w:left w:val="none" w:sz="0" w:space="0" w:color="auto"/>
                                    <w:bottom w:val="none" w:sz="0" w:space="0" w:color="auto"/>
                                    <w:right w:val="none" w:sz="0" w:space="0" w:color="auto"/>
                                  </w:divBdr>
                                  <w:divsChild>
                                    <w:div w:id="5612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6.jpeg"/><Relationship Id="rId39" Type="http://schemas.openxmlformats.org/officeDocument/2006/relationships/hyperlink" Target="http://www.minzp.sk/files/sekcia-enviromentalneho-hodnotenia-riadenia/odpady-a-%20%20%20%20obaly/registre-a-zoznamy/skladky2012premzp.pdf" TargetMode="Externa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image" Target="media/image14.gif"/><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chart" Target="charts/chart5.xml"/><Relationship Id="rId25" Type="http://schemas.openxmlformats.org/officeDocument/2006/relationships/image" Target="media/image5.gif"/><Relationship Id="rId33" Type="http://schemas.openxmlformats.org/officeDocument/2006/relationships/image" Target="media/image13.gif"/><Relationship Id="rId38" Type="http://schemas.openxmlformats.org/officeDocument/2006/relationships/hyperlink" Target="http://www.enviroportal.sk/informacny-system-zp/informacne-systemy-1/zariadenia-na-zhodnocovanie-odpadu"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9.gif"/><Relationship Id="rId41" Type="http://schemas.openxmlformats.org/officeDocument/2006/relationships/hyperlink" Target="http://sk.wikipedia.org/wiki/Ozna%C4%8Denie_obalu_pod%C4%BEa_materi%C3%A1lov%C3%A9ho_zlo%C5%BEen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gif"/><Relationship Id="rId32" Type="http://schemas.openxmlformats.org/officeDocument/2006/relationships/image" Target="media/image12.gif"/><Relationship Id="rId37" Type="http://schemas.openxmlformats.org/officeDocument/2006/relationships/hyperlink" Target="https://www.envipak.sk/sk/Obce/Konferencia-Samosprava-a-separovany-zber.alej" TargetMode="External"/><Relationship Id="rId40" Type="http://schemas.openxmlformats.org/officeDocument/2006/relationships/hyperlink" Target="http://www.separujodpad.sk/index.php/obcan/oznacovanie.html?showall=1" TargetMode="Externa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image" Target="media/image8.jpeg"/><Relationship Id="rId36" Type="http://schemas.openxmlformats.org/officeDocument/2006/relationships/image" Target="media/image16.gif"/><Relationship Id="rId10" Type="http://schemas.openxmlformats.org/officeDocument/2006/relationships/image" Target="media/image1.gif"/><Relationship Id="rId19" Type="http://schemas.openxmlformats.org/officeDocument/2006/relationships/chart" Target="charts/chart7.xml"/><Relationship Id="rId31" Type="http://schemas.openxmlformats.org/officeDocument/2006/relationships/image" Target="media/image11.gi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image" Target="media/image7.jpeg"/><Relationship Id="rId30" Type="http://schemas.openxmlformats.org/officeDocument/2006/relationships/image" Target="media/image10.gif"/><Relationship Id="rId35" Type="http://schemas.openxmlformats.org/officeDocument/2006/relationships/image" Target="media/image15.gi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t>PRODUKCIA KOMUNÁLNEHO ODPADU</a:t>
            </a:r>
          </a:p>
          <a:p>
            <a:pPr>
              <a:defRPr sz="1800" b="1" i="0" u="none" strike="noStrike" kern="1200" cap="all" spc="150" baseline="0">
                <a:solidFill>
                  <a:schemeClr val="tx1">
                    <a:lumMod val="50000"/>
                    <a:lumOff val="50000"/>
                  </a:schemeClr>
                </a:solidFill>
                <a:latin typeface="+mn-lt"/>
                <a:ea typeface="+mn-ea"/>
                <a:cs typeface="+mn-cs"/>
              </a:defRPr>
            </a:pPr>
            <a:r>
              <a:rPr lang="sk-SK" sz="1100" b="0" cap="none"/>
              <a:t>v kg/na 1 obyvateľa</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solidFill>
                <a:schemeClr val="accent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effectLst>
                      <a:outerShdw blurRad="50800" dist="38100" dir="13500000" algn="br" rotWithShape="0">
                        <a:prstClr val="black">
                          <a:alpha val="40000"/>
                        </a:prstClr>
                      </a:outerShdw>
                    </a:effectLst>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General</c:formatCode>
                <c:ptCount val="6"/>
                <c:pt idx="0">
                  <c:v>304.32</c:v>
                </c:pt>
                <c:pt idx="1">
                  <c:v>386.48999999999944</c:v>
                </c:pt>
                <c:pt idx="2">
                  <c:v>200.34</c:v>
                </c:pt>
                <c:pt idx="3">
                  <c:v>227.29</c:v>
                </c:pt>
                <c:pt idx="4">
                  <c:v>310.48999999999944</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solidFill>
                <a:srgbClr val="92D05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effectLst>
                      <a:outerShdw blurRad="50800" dist="38100" dir="13500000" algn="br" rotWithShape="0">
                        <a:prstClr val="black">
                          <a:alpha val="40000"/>
                        </a:prstClr>
                      </a:outerShdw>
                    </a:effectLst>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125.4</c:v>
                </c:pt>
              </c:numCache>
            </c:numRef>
          </c:val>
        </c:ser>
        <c:dLbls>
          <c:showLegendKey val="0"/>
          <c:showVal val="1"/>
          <c:showCatName val="0"/>
          <c:showSerName val="0"/>
          <c:showPercent val="0"/>
          <c:showBubbleSize val="0"/>
        </c:dLbls>
        <c:gapWidth val="30"/>
        <c:overlap val="100"/>
        <c:axId val="227651968"/>
        <c:axId val="227653504"/>
      </c:barChart>
      <c:lineChart>
        <c:grouping val="standard"/>
        <c:varyColors val="0"/>
        <c:ser>
          <c:idx val="2"/>
          <c:order val="2"/>
          <c:tx>
            <c:strRef>
              <c:f>Hárok1!$D$1</c:f>
              <c:strCache>
                <c:ptCount val="1"/>
                <c:pt idx="0">
                  <c:v>priemer v EÚ</c:v>
                </c:pt>
              </c:strCache>
            </c:strRef>
          </c:tx>
          <c:spPr>
            <a:ln w="28575" cap="rnd">
              <a:solidFill>
                <a:srgbClr val="FFC000"/>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spPr>
                <a:solidFill>
                  <a:srgbClr val="FFC000">
                    <a:alpha val="70000"/>
                  </a:srgbClr>
                </a:solidFill>
                <a:ln w="19050" cap="flat" cmpd="sng" algn="ctr">
                  <a:solidFill>
                    <a:schemeClr val="lt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effectLst>
                        <a:outerShdw blurRad="50800" dist="38100" dir="10800000" algn="r" rotWithShape="0">
                          <a:prstClr val="black">
                            <a:alpha val="40000"/>
                          </a:prstClr>
                        </a:outerShdw>
                      </a:effectLst>
                      <a:latin typeface="+mn-lt"/>
                      <a:ea typeface="+mn-ea"/>
                      <a:cs typeface="+mn-cs"/>
                    </a:defRPr>
                  </a:pPr>
                  <a:endParaRPr lang="cs-CZ"/>
                </a:p>
              </c:txPr>
              <c:showLegendKey val="0"/>
              <c:showVal val="1"/>
              <c:showCatName val="0"/>
              <c:showSerName val="0"/>
              <c:showPercent val="0"/>
              <c:showBubbleSize val="0"/>
            </c:dLbl>
            <c:spPr>
              <a:solidFill>
                <a:srgbClr val="FFC000">
                  <a:alpha val="70000"/>
                </a:srgb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effectLst>
                      <a:outerShdw blurRad="50800" dist="38100" dir="10800000" algn="r" rotWithShape="0">
                        <a:prstClr val="black">
                          <a:alpha val="40000"/>
                        </a:prstClr>
                      </a:outerShdw>
                    </a:effectLst>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General</c:formatCode>
                <c:ptCount val="6"/>
                <c:pt idx="0">
                  <c:v>515</c:v>
                </c:pt>
                <c:pt idx="1">
                  <c:v>515</c:v>
                </c:pt>
                <c:pt idx="2">
                  <c:v>515</c:v>
                </c:pt>
                <c:pt idx="3">
                  <c:v>515</c:v>
                </c:pt>
                <c:pt idx="4">
                  <c:v>515</c:v>
                </c:pt>
                <c:pt idx="5">
                  <c:v>515</c:v>
                </c:pt>
              </c:numCache>
            </c:numRef>
          </c:val>
          <c:smooth val="0"/>
        </c:ser>
        <c:ser>
          <c:idx val="3"/>
          <c:order val="3"/>
          <c:tx>
            <c:strRef>
              <c:f>Hárok1!$E$1</c:f>
              <c:strCache>
                <c:ptCount val="1"/>
                <c:pt idx="0">
                  <c:v>priemer v SR</c:v>
                </c:pt>
              </c:strCache>
            </c:strRef>
          </c:tx>
          <c:spPr>
            <a:ln w="28575" cap="rnd">
              <a:solidFill>
                <a:schemeClr val="accent2"/>
              </a:solidFill>
              <a:round/>
            </a:ln>
            <a:effectLst/>
          </c:spPr>
          <c:marker>
            <c:symbol val="none"/>
          </c:marker>
          <c:dLbls>
            <c:dLbl>
              <c:idx val="5"/>
              <c:spPr>
                <a:solidFill>
                  <a:schemeClr val="accent2">
                    <a:lumMod val="75000"/>
                    <a:alpha val="70000"/>
                  </a:schemeClr>
                </a:solid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effectLst>
                        <a:outerShdw blurRad="50800" dist="38100" dir="10800000" algn="r" rotWithShape="0">
                          <a:prstClr val="black">
                            <a:alpha val="40000"/>
                          </a:prstClr>
                        </a:outerShdw>
                      </a:effectLst>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spPr>
              <a:solidFill>
                <a:schemeClr val="accent2">
                  <a:lumMod val="75000"/>
                  <a:alpha val="70000"/>
                </a:schemeClr>
              </a:solidFill>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effectLst>
                      <a:outerShdw blurRad="50800" dist="38100" dir="10800000" algn="r" rotWithShape="0">
                        <a:prstClr val="black">
                          <a:alpha val="40000"/>
                        </a:prstClr>
                      </a:outerShdw>
                    </a:effectLst>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pt idx="0">
                  <c:v>321</c:v>
                </c:pt>
                <c:pt idx="1">
                  <c:v>321</c:v>
                </c:pt>
                <c:pt idx="2">
                  <c:v>321</c:v>
                </c:pt>
                <c:pt idx="3">
                  <c:v>321</c:v>
                </c:pt>
                <c:pt idx="4">
                  <c:v>321</c:v>
                </c:pt>
                <c:pt idx="5">
                  <c:v>321</c:v>
                </c:pt>
              </c:numCache>
            </c:numRef>
          </c:val>
          <c:smooth val="0"/>
        </c:ser>
        <c:dLbls>
          <c:showLegendKey val="0"/>
          <c:showVal val="0"/>
          <c:showCatName val="0"/>
          <c:showSerName val="0"/>
          <c:showPercent val="0"/>
          <c:showBubbleSize val="0"/>
        </c:dLbls>
        <c:marker val="1"/>
        <c:smooth val="0"/>
        <c:axId val="227651968"/>
        <c:axId val="227653504"/>
      </c:lineChart>
      <c:catAx>
        <c:axId val="2276519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7653504"/>
        <c:crosses val="autoZero"/>
        <c:auto val="1"/>
        <c:lblAlgn val="ctr"/>
        <c:lblOffset val="100"/>
        <c:noMultiLvlLbl val="0"/>
      </c:catAx>
      <c:valAx>
        <c:axId val="227653504"/>
        <c:scaling>
          <c:orientation val="minMax"/>
          <c:max val="600"/>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75000"/>
                  </a:schemeClr>
                </a:solidFill>
                <a:latin typeface="+mn-lt"/>
                <a:ea typeface="+mn-ea"/>
                <a:cs typeface="+mn-cs"/>
              </a:defRPr>
            </a:pPr>
            <a:endParaRPr lang="cs-CZ"/>
          </a:p>
        </c:txPr>
        <c:crossAx val="22765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solidFill>
                  <a:schemeClr val="tx1">
                    <a:lumMod val="75000"/>
                    <a:lumOff val="25000"/>
                  </a:schemeClr>
                </a:solidFill>
              </a:rPr>
              <a:t>PLASTY</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rgbClr val="FFC000"/>
              </a:fgClr>
              <a:bgClr>
                <a:schemeClr val="bg1"/>
              </a:bgClr>
            </a:pattFill>
            <a:ln>
              <a:noFill/>
            </a:ln>
            <a:effectLst>
              <a:innerShdw blurRad="114300">
                <a:srgbClr val="FFC000"/>
              </a:innerShdw>
            </a:effectLst>
          </c:spPr>
          <c:invertIfNegative val="0"/>
          <c:dLbls>
            <c:spPr>
              <a:gradFill rotWithShape="1">
                <a:gsLst>
                  <a:gs pos="0">
                    <a:srgbClr val="FFC000"/>
                  </a:gs>
                  <a:gs pos="50000">
                    <a:srgbClr val="FFC000"/>
                  </a:gs>
                  <a:gs pos="100000">
                    <a:srgbClr val="FFC000"/>
                  </a:gs>
                </a:gsLst>
                <a:lin ang="5400000" scaled="0"/>
              </a:gradFill>
              <a:ln>
                <a:no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0.00</c:formatCode>
                <c:ptCount val="6"/>
                <c:pt idx="0">
                  <c:v>4.4400000000000004</c:v>
                </c:pt>
                <c:pt idx="1">
                  <c:v>5.7700000000000014</c:v>
                </c:pt>
                <c:pt idx="2">
                  <c:v>4.0599999999999996</c:v>
                </c:pt>
                <c:pt idx="3">
                  <c:v>5.4300000000000024</c:v>
                </c:pt>
                <c:pt idx="4">
                  <c:v>3.73</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4.41</c:v>
                </c:pt>
              </c:numCache>
            </c:numRef>
          </c:val>
        </c:ser>
        <c:dLbls>
          <c:showLegendKey val="0"/>
          <c:showVal val="1"/>
          <c:showCatName val="0"/>
          <c:showSerName val="0"/>
          <c:showPercent val="0"/>
          <c:showBubbleSize val="0"/>
        </c:dLbls>
        <c:gapWidth val="30"/>
        <c:overlap val="100"/>
        <c:axId val="229318656"/>
        <c:axId val="229320192"/>
      </c:barChart>
      <c:lineChart>
        <c:grouping val="standard"/>
        <c:varyColors val="0"/>
        <c:ser>
          <c:idx val="2"/>
          <c:order val="2"/>
          <c:tx>
            <c:strRef>
              <c:f>Hárok1!$D$1</c:f>
              <c:strCache>
                <c:ptCount val="1"/>
                <c:pt idx="0">
                  <c:v>cieľ smernice na rok 2020</c:v>
                </c:pt>
              </c:strCache>
            </c:strRef>
          </c:tx>
          <c:spPr>
            <a:ln w="28575" cap="rnd">
              <a:solidFill>
                <a:schemeClr val="accent2"/>
              </a:solidFill>
              <a:round/>
            </a:ln>
            <a:effectLst>
              <a:outerShdw blurRad="38100" dist="19050" dir="5400000" algn="tr" rotWithShape="0">
                <a:schemeClr val="accent2">
                  <a:alpha val="63000"/>
                </a:scheme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chemeClr val="accent2">
                    <a:alpha val="63000"/>
                  </a:scheme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0.00</c:formatCode>
                <c:ptCount val="6"/>
                <c:pt idx="0">
                  <c:v>16.459999999999987</c:v>
                </c:pt>
                <c:pt idx="1">
                  <c:v>16.459999999999987</c:v>
                </c:pt>
                <c:pt idx="2">
                  <c:v>16.459999999999987</c:v>
                </c:pt>
                <c:pt idx="3">
                  <c:v>16.459999999999987</c:v>
                </c:pt>
                <c:pt idx="4">
                  <c:v>16.459999999999987</c:v>
                </c:pt>
                <c:pt idx="5">
                  <c:v>16.459999999999987</c:v>
                </c:pt>
              </c:numCache>
            </c:numRef>
          </c:val>
          <c:smooth val="0"/>
        </c:ser>
        <c:ser>
          <c:idx val="3"/>
          <c:order val="3"/>
          <c:tx>
            <c:strRef>
              <c:f>Hárok1!$E$1</c:f>
              <c:strCache>
                <c:ptCount val="1"/>
              </c:strCache>
            </c:strRef>
          </c:tx>
          <c:spPr>
            <a:ln w="28575" cap="rnd">
              <a:solidFill>
                <a:schemeClr val="accent4"/>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numCache>
            </c:numRef>
          </c:val>
          <c:smooth val="0"/>
        </c:ser>
        <c:dLbls>
          <c:showLegendKey val="0"/>
          <c:showVal val="0"/>
          <c:showCatName val="0"/>
          <c:showSerName val="0"/>
          <c:showPercent val="0"/>
          <c:showBubbleSize val="0"/>
        </c:dLbls>
        <c:marker val="1"/>
        <c:smooth val="0"/>
        <c:axId val="229318656"/>
        <c:axId val="229320192"/>
      </c:lineChart>
      <c:catAx>
        <c:axId val="229318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9320192"/>
        <c:crosses val="autoZero"/>
        <c:auto val="1"/>
        <c:lblAlgn val="ctr"/>
        <c:lblOffset val="100"/>
        <c:noMultiLvlLbl val="0"/>
      </c:catAx>
      <c:valAx>
        <c:axId val="229320192"/>
        <c:scaling>
          <c:orientation val="minMax"/>
          <c:max val="18"/>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931865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solidFill>
                  <a:schemeClr val="tx1">
                    <a:lumMod val="75000"/>
                    <a:lumOff val="25000"/>
                  </a:schemeClr>
                </a:solidFill>
              </a:rPr>
              <a:t>papier</a:t>
            </a:r>
          </a:p>
          <a:p>
            <a:pPr>
              <a:defRPr sz="1800" b="1" i="0" u="none" strike="noStrike" kern="1200" cap="all" spc="150" baseline="0">
                <a:solidFill>
                  <a:schemeClr val="tx1">
                    <a:lumMod val="50000"/>
                    <a:lumOff val="50000"/>
                  </a:schemeClr>
                </a:solidFill>
                <a:latin typeface="+mn-lt"/>
                <a:ea typeface="+mn-ea"/>
                <a:cs typeface="+mn-cs"/>
              </a:defRPr>
            </a:pPr>
            <a:r>
              <a:rPr lang="sk-SK" sz="1200" b="0" cap="none">
                <a:solidFill>
                  <a:schemeClr val="tx1">
                    <a:lumMod val="75000"/>
                    <a:lumOff val="25000"/>
                  </a:schemeClr>
                </a:solidFill>
              </a:rPr>
              <a:t>v kg/na</a:t>
            </a:r>
            <a:r>
              <a:rPr lang="sk-SK" sz="1200" b="0" cap="none" baseline="0">
                <a:solidFill>
                  <a:schemeClr val="tx1">
                    <a:lumMod val="75000"/>
                    <a:lumOff val="25000"/>
                  </a:schemeClr>
                </a:solidFill>
              </a:rPr>
              <a:t> 1 obyvateľa</a:t>
            </a:r>
            <a:endParaRPr lang="sk-SK" sz="1200" b="0" cap="none">
              <a:solidFill>
                <a:schemeClr val="tx1">
                  <a:lumMod val="75000"/>
                  <a:lumOff val="25000"/>
                </a:schemeClr>
              </a:solidFill>
            </a:endParaRP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rgbClr val="0070C0"/>
              </a:fgClr>
              <a:bgClr>
                <a:schemeClr val="bg1"/>
              </a:bgClr>
            </a:pattFill>
            <a:ln>
              <a:noFill/>
            </a:ln>
            <a:effectLst>
              <a:innerShdw blurRad="114300">
                <a:srgbClr val="0070C0"/>
              </a:innerShdw>
            </a:effectLst>
          </c:spPr>
          <c:invertIfNegative val="0"/>
          <c:dLbls>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0.00</c:formatCode>
                <c:ptCount val="6"/>
                <c:pt idx="0">
                  <c:v>10.28</c:v>
                </c:pt>
                <c:pt idx="1">
                  <c:v>13.9</c:v>
                </c:pt>
                <c:pt idx="2">
                  <c:v>8.0400000000000009</c:v>
                </c:pt>
                <c:pt idx="3">
                  <c:v>7.01</c:v>
                </c:pt>
                <c:pt idx="4">
                  <c:v>5.71</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gradFill rotWithShape="1">
                <a:gsLst>
                  <a:gs pos="0">
                    <a:srgbClr val="92D050"/>
                  </a:gs>
                  <a:gs pos="50000">
                    <a:srgbClr val="92D050"/>
                  </a:gs>
                  <a:gs pos="100000">
                    <a:srgbClr val="92D050"/>
                  </a:gs>
                </a:gsLst>
                <a:lin ang="5400000" scaled="0"/>
              </a:gradFill>
              <a:ln>
                <a:no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2.02</c:v>
                </c:pt>
              </c:numCache>
            </c:numRef>
          </c:val>
        </c:ser>
        <c:dLbls>
          <c:showLegendKey val="0"/>
          <c:showVal val="1"/>
          <c:showCatName val="0"/>
          <c:showSerName val="0"/>
          <c:showPercent val="0"/>
          <c:showBubbleSize val="0"/>
        </c:dLbls>
        <c:gapWidth val="30"/>
        <c:overlap val="100"/>
        <c:axId val="229378688"/>
        <c:axId val="229392768"/>
      </c:barChart>
      <c:lineChart>
        <c:grouping val="standard"/>
        <c:varyColors val="0"/>
        <c:ser>
          <c:idx val="2"/>
          <c:order val="2"/>
          <c:tx>
            <c:strRef>
              <c:f>Hárok1!$D$1</c:f>
              <c:strCache>
                <c:ptCount val="1"/>
                <c:pt idx="0">
                  <c:v>cieľ smernice na rok 2020</c:v>
                </c:pt>
              </c:strCache>
            </c:strRef>
          </c:tx>
          <c:spPr>
            <a:ln w="28575" cap="rnd">
              <a:solidFill>
                <a:schemeClr val="accent2"/>
              </a:solidFill>
              <a:round/>
            </a:ln>
            <a:effectLst>
              <a:outerShdw blurRad="38100" dist="19050" dir="5400000" algn="tr" rotWithShape="0">
                <a:schemeClr val="accent2">
                  <a:alpha val="63000"/>
                </a:scheme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chemeClr val="accent2">
                    <a:alpha val="63000"/>
                  </a:scheme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0.00</c:formatCode>
                <c:ptCount val="6"/>
                <c:pt idx="0">
                  <c:v>23.459999999999987</c:v>
                </c:pt>
                <c:pt idx="1">
                  <c:v>23.459999999999987</c:v>
                </c:pt>
                <c:pt idx="2">
                  <c:v>23.459999999999987</c:v>
                </c:pt>
                <c:pt idx="3">
                  <c:v>23.459999999999987</c:v>
                </c:pt>
                <c:pt idx="4">
                  <c:v>23.459999999999987</c:v>
                </c:pt>
                <c:pt idx="5">
                  <c:v>23.459999999999987</c:v>
                </c:pt>
              </c:numCache>
            </c:numRef>
          </c:val>
          <c:smooth val="0"/>
        </c:ser>
        <c:ser>
          <c:idx val="3"/>
          <c:order val="3"/>
          <c:tx>
            <c:strRef>
              <c:f>Hárok1!$E$1</c:f>
              <c:strCache>
                <c:ptCount val="1"/>
              </c:strCache>
            </c:strRef>
          </c:tx>
          <c:spPr>
            <a:ln w="28575" cap="rnd">
              <a:solidFill>
                <a:schemeClr val="accent4"/>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numCache>
            </c:numRef>
          </c:val>
          <c:smooth val="0"/>
        </c:ser>
        <c:dLbls>
          <c:showLegendKey val="0"/>
          <c:showVal val="0"/>
          <c:showCatName val="0"/>
          <c:showSerName val="0"/>
          <c:showPercent val="0"/>
          <c:showBubbleSize val="0"/>
        </c:dLbls>
        <c:marker val="1"/>
        <c:smooth val="0"/>
        <c:axId val="229378688"/>
        <c:axId val="229392768"/>
      </c:lineChart>
      <c:catAx>
        <c:axId val="2293786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9392768"/>
        <c:crosses val="autoZero"/>
        <c:auto val="1"/>
        <c:lblAlgn val="ctr"/>
        <c:lblOffset val="100"/>
        <c:noMultiLvlLbl val="0"/>
      </c:catAx>
      <c:valAx>
        <c:axId val="229392768"/>
        <c:scaling>
          <c:orientation val="minMax"/>
          <c:max val="24"/>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9378688"/>
        <c:crosses val="autoZero"/>
        <c:crossBetween val="between"/>
        <c:majorUnit val="3"/>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sz="1200" b="1">
                <a:solidFill>
                  <a:schemeClr val="tx1">
                    <a:lumMod val="75000"/>
                    <a:lumOff val="25000"/>
                  </a:schemeClr>
                </a:solidFill>
              </a:rPr>
              <a:t>rok 20</a:t>
            </a:r>
            <a:r>
              <a:rPr lang="sk-SK" sz="1200" b="1">
                <a:solidFill>
                  <a:schemeClr val="tx1">
                    <a:lumMod val="75000"/>
                    <a:lumOff val="25000"/>
                  </a:schemeClr>
                </a:solidFill>
              </a:rPr>
              <a:t>10</a:t>
            </a:r>
          </a:p>
          <a:p>
            <a:pPr>
              <a:defRPr sz="1600" b="1" i="0" u="none" strike="noStrike" kern="1200" baseline="0">
                <a:solidFill>
                  <a:schemeClr val="bg1"/>
                </a:solidFill>
                <a:latin typeface="+mn-lt"/>
                <a:ea typeface="+mn-ea"/>
                <a:cs typeface="+mn-cs"/>
              </a:defRPr>
            </a:pPr>
            <a:endParaRPr lang="en-US" sz="1200" b="1">
              <a:solidFill>
                <a:schemeClr val="tx1">
                  <a:lumMod val="75000"/>
                  <a:lumOff val="25000"/>
                </a:schemeClr>
              </a:solidFill>
            </a:endParaRPr>
          </a:p>
        </c:rich>
      </c:tx>
      <c:layout>
        <c:manualLayout>
          <c:xMode val="edge"/>
          <c:yMode val="edge"/>
          <c:x val="1.036166499088112E-2"/>
          <c:y val="2.2777179168393759E-2"/>
        </c:manualLayout>
      </c:layout>
      <c:overlay val="0"/>
      <c:spPr>
        <a:noFill/>
        <a:ln>
          <a:noFill/>
        </a:ln>
        <a:effectLst/>
      </c:spPr>
    </c:title>
    <c:autoTitleDeleted val="0"/>
    <c:view3D>
      <c:rotX val="30"/>
      <c:rotY val="31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15309280369795E-2"/>
          <c:y val="0.26657880922779725"/>
          <c:w val="0.48508110965296364"/>
          <c:h val="0.56969180849066692"/>
        </c:manualLayout>
      </c:layout>
      <c:pie3DChart>
        <c:varyColors val="1"/>
        <c:ser>
          <c:idx val="0"/>
          <c:order val="0"/>
          <c:tx>
            <c:strRef>
              <c:f>Hárok1!$B$1</c:f>
              <c:strCache>
                <c:ptCount val="1"/>
                <c:pt idx="0">
                  <c:v>Zloženie komunálneho odpadu obce Horná Ves v roku 2010</c:v>
                </c:pt>
              </c:strCache>
            </c:strRef>
          </c:tx>
          <c:spPr>
            <a:solidFill>
              <a:schemeClr val="accent4">
                <a:lumMod val="50000"/>
              </a:schemeClr>
            </a:solidFill>
            <a:ln>
              <a:noFill/>
            </a:ln>
            <a:effectLst>
              <a:outerShdw dist="19050" sx="1000" sy="1000" algn="ctr" rotWithShape="0">
                <a:srgbClr val="000000"/>
              </a:outerShdw>
            </a:effectLst>
            <a:scene3d>
              <a:camera prst="orthographicFront"/>
              <a:lightRig rig="threePt" dir="t"/>
            </a:scene3d>
            <a:sp3d>
              <a:bevelT/>
            </a:sp3d>
          </c:spPr>
          <c:explosion val="9"/>
          <c:dPt>
            <c:idx val="0"/>
            <c:bubble3D val="0"/>
            <c:spPr>
              <a:solidFill>
                <a:schemeClr val="accent4"/>
              </a:solidFill>
              <a:ln>
                <a:noFill/>
              </a:ln>
              <a:effectLst>
                <a:outerShdw dist="19050" sx="1000" sy="1000" algn="ctr" rotWithShape="0">
                  <a:srgbClr val="000000"/>
                </a:outerShdw>
              </a:effectLst>
              <a:scene3d>
                <a:camera prst="orthographicFront"/>
                <a:lightRig rig="threePt" dir="t"/>
              </a:scene3d>
              <a:sp3d>
                <a:bevelT/>
              </a:sp3d>
            </c:spPr>
          </c:dPt>
          <c:dPt>
            <c:idx val="1"/>
            <c:bubble3D val="0"/>
            <c:spPr>
              <a:solidFill>
                <a:srgbClr val="C96E29"/>
              </a:solidFill>
              <a:ln>
                <a:noFill/>
              </a:ln>
              <a:effectLst>
                <a:outerShdw dist="19050" sx="1000" sy="1000" algn="ctr" rotWithShape="0">
                  <a:srgbClr val="000000"/>
                </a:outerShdw>
              </a:effectLst>
              <a:scene3d>
                <a:camera prst="orthographicFront"/>
                <a:lightRig rig="threePt" dir="t"/>
              </a:scene3d>
              <a:sp3d>
                <a:bevelT/>
              </a:sp3d>
            </c:spPr>
          </c:dPt>
          <c:dPt>
            <c:idx val="2"/>
            <c:bubble3D val="0"/>
            <c:spPr>
              <a:solidFill>
                <a:srgbClr val="92D050"/>
              </a:solidFill>
              <a:ln>
                <a:noFill/>
              </a:ln>
              <a:effectLst>
                <a:outerShdw dist="19050" sx="1000" sy="1000" algn="ctr" rotWithShape="0">
                  <a:srgbClr val="000000"/>
                </a:outerShdw>
              </a:effectLst>
              <a:scene3d>
                <a:camera prst="orthographicFront"/>
                <a:lightRig rig="threePt" dir="t"/>
              </a:scene3d>
              <a:sp3d>
                <a:bevelT/>
              </a:sp3d>
            </c:spPr>
          </c:dPt>
          <c:dPt>
            <c:idx val="3"/>
            <c:bubble3D val="0"/>
            <c:spPr>
              <a:solidFill>
                <a:schemeClr val="accent1">
                  <a:lumMod val="75000"/>
                </a:schemeClr>
              </a:solidFill>
              <a:ln>
                <a:noFill/>
              </a:ln>
              <a:effectLst>
                <a:outerShdw dist="19050" sx="1000" sy="1000" algn="ctr" rotWithShape="0">
                  <a:srgbClr val="000000"/>
                </a:outerShdw>
              </a:effectLst>
              <a:scene3d>
                <a:camera prst="orthographicFront"/>
                <a:lightRig rig="threePt" dir="t"/>
              </a:scene3d>
              <a:sp3d>
                <a:bevelT/>
              </a:sp3d>
            </c:spPr>
          </c:dPt>
          <c:dPt>
            <c:idx val="4"/>
            <c:bubble3D val="0"/>
            <c:spPr>
              <a:solidFill>
                <a:srgbClr val="FAF400"/>
              </a:solidFill>
              <a:ln>
                <a:noFill/>
              </a:ln>
              <a:effectLst>
                <a:outerShdw dist="19050" sx="1000" sy="1000" algn="ctr" rotWithShape="0">
                  <a:srgbClr val="000000"/>
                </a:outerShdw>
              </a:effectLst>
              <a:scene3d>
                <a:camera prst="orthographicFront"/>
                <a:lightRig rig="threePt" dir="t"/>
              </a:scene3d>
              <a:sp3d>
                <a:bevelT/>
              </a:sp3d>
            </c:spPr>
          </c:dPt>
          <c:dPt>
            <c:idx val="5"/>
            <c:bubble3D val="0"/>
            <c:spPr>
              <a:solidFill>
                <a:schemeClr val="accent6">
                  <a:lumMod val="75000"/>
                </a:schemeClr>
              </a:solidFill>
              <a:ln>
                <a:noFill/>
              </a:ln>
              <a:effectLst>
                <a:outerShdw dist="19050" sx="1000" sy="1000" algn="ctr" rotWithShape="0">
                  <a:srgbClr val="000000"/>
                </a:outerShdw>
              </a:effectLst>
              <a:scene3d>
                <a:camera prst="orthographicFront"/>
                <a:lightRig rig="threePt" dir="t"/>
              </a:scene3d>
              <a:sp3d>
                <a:bevelT/>
              </a:sp3d>
            </c:spPr>
          </c:dPt>
          <c:dPt>
            <c:idx val="6"/>
            <c:bubble3D val="0"/>
            <c:spPr>
              <a:solidFill>
                <a:schemeClr val="tx2">
                  <a:lumMod val="60000"/>
                  <a:lumOff val="40000"/>
                </a:schemeClr>
              </a:solidFill>
              <a:ln>
                <a:noFill/>
              </a:ln>
              <a:effectLst>
                <a:outerShdw dist="19050" sx="1000" sy="1000" algn="ctr" rotWithShape="0">
                  <a:srgbClr val="000000"/>
                </a:outerShdw>
              </a:effectLst>
              <a:scene3d>
                <a:camera prst="orthographicFront"/>
                <a:lightRig rig="threePt" dir="t"/>
              </a:scene3d>
              <a:sp3d>
                <a:bevelT/>
              </a:sp3d>
            </c:spPr>
          </c:dPt>
          <c:dPt>
            <c:idx val="7"/>
            <c:bubble3D val="0"/>
            <c:spPr>
              <a:solidFill>
                <a:srgbClr val="FF5050"/>
              </a:solidFill>
              <a:ln>
                <a:noFill/>
              </a:ln>
              <a:effectLst>
                <a:outerShdw dist="19050" sx="1000" sy="1000" algn="ctr" rotWithShape="0">
                  <a:srgbClr val="000000"/>
                </a:outerShdw>
              </a:effectLst>
              <a:scene3d>
                <a:camera prst="orthographicFront"/>
                <a:lightRig rig="threePt" dir="t"/>
              </a:scene3d>
              <a:sp3d>
                <a:bevelT/>
              </a:sp3d>
            </c:spPr>
          </c:dPt>
          <c:dLbls>
            <c:dLbl>
              <c:idx val="0"/>
              <c:layout>
                <c:manualLayout>
                  <c:x val="3.316749585406302E-2"/>
                  <c:y val="0.16140350877192991"/>
                </c:manualLayout>
              </c:layout>
              <c:dLblPos val="bestFit"/>
              <c:showLegendKey val="0"/>
              <c:showVal val="0"/>
              <c:showCatName val="0"/>
              <c:showSerName val="0"/>
              <c:showPercent val="1"/>
              <c:showBubbleSize val="0"/>
            </c:dLbl>
            <c:dLbl>
              <c:idx val="1"/>
              <c:layout>
                <c:manualLayout>
                  <c:x val="-8.8446655610835128E-3"/>
                  <c:y val="2.8070175438596492E-2"/>
                </c:manualLayout>
              </c:layout>
              <c:dLblPos val="bestFit"/>
              <c:showLegendKey val="0"/>
              <c:showVal val="0"/>
              <c:showCatName val="0"/>
              <c:showSerName val="0"/>
              <c:showPercent val="1"/>
              <c:showBubbleSize val="0"/>
            </c:dLbl>
            <c:dLbl>
              <c:idx val="2"/>
              <c:layout>
                <c:manualLayout>
                  <c:x val="-2.2111663902708679E-2"/>
                  <c:y val="2.8070175438596492E-2"/>
                </c:manualLayout>
              </c:layout>
              <c:dLblPos val="bestFit"/>
              <c:showLegendKey val="0"/>
              <c:showVal val="0"/>
              <c:showCatName val="0"/>
              <c:showSerName val="0"/>
              <c:showPercent val="1"/>
              <c:showBubbleSize val="0"/>
            </c:dLbl>
            <c:dLbl>
              <c:idx val="3"/>
              <c:layout>
                <c:manualLayout>
                  <c:x val="-2.8745163073521412E-2"/>
                  <c:y val="1.4035087719298246E-2"/>
                </c:manualLayout>
              </c:layout>
              <c:dLblPos val="bestFit"/>
              <c:showLegendKey val="0"/>
              <c:showVal val="0"/>
              <c:showCatName val="0"/>
              <c:showSerName val="0"/>
              <c:showPercent val="1"/>
              <c:showBubbleSize val="0"/>
            </c:dLbl>
            <c:dLbl>
              <c:idx val="4"/>
              <c:layout>
                <c:manualLayout>
                  <c:x val="-3.5378662244333885E-2"/>
                  <c:y val="1.4035087719298246E-2"/>
                </c:manualLayout>
              </c:layout>
              <c:dLblPos val="bestFit"/>
              <c:showLegendKey val="0"/>
              <c:showVal val="0"/>
              <c:showCatName val="0"/>
              <c:showSerName val="0"/>
              <c:showPercent val="1"/>
              <c:showBubbleSize val="0"/>
            </c:dLbl>
            <c:dLbl>
              <c:idx val="5"/>
              <c:layout>
                <c:manualLayout>
                  <c:x val="-4.4223327805417434E-2"/>
                  <c:y val="-6.3157894736842107E-2"/>
                </c:manualLayout>
              </c:layout>
              <c:dLblPos val="bestFit"/>
              <c:showLegendKey val="0"/>
              <c:showVal val="0"/>
              <c:showCatName val="0"/>
              <c:showSerName val="0"/>
              <c:showPercent val="1"/>
              <c:showBubbleSize val="0"/>
            </c:dLbl>
            <c:dLbl>
              <c:idx val="6"/>
              <c:layout>
                <c:manualLayout>
                  <c:x val="-1.7689331122166942E-2"/>
                  <c:y val="-0.13333333333333341"/>
                </c:manualLayout>
              </c:layout>
              <c:dLblPos val="bestFit"/>
              <c:showLegendKey val="0"/>
              <c:showVal val="0"/>
              <c:showCatName val="0"/>
              <c:showSerName val="0"/>
              <c:showPercent val="1"/>
              <c:showBubbleSize val="0"/>
            </c:dLbl>
            <c:dLbl>
              <c:idx val="7"/>
              <c:layout>
                <c:manualLayout>
                  <c:x val="3.316749585406302E-2"/>
                  <c:y val="-0.14035087719298245"/>
                </c:manualLayout>
              </c:layout>
              <c:dLblPos val="bestFit"/>
              <c:showLegendKey val="0"/>
              <c:showVal val="0"/>
              <c:showCatName val="0"/>
              <c:showSerName val="0"/>
              <c:showPercent val="1"/>
              <c:showBubbleSize val="0"/>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defRPr sz="1000" b="1" i="0" u="none" strike="noStrike" kern="1200" baseline="0">
                    <a:solidFill>
                      <a:schemeClr val="tx1">
                        <a:lumMod val="75000"/>
                        <a:lumOff val="25000"/>
                      </a:schemeClr>
                    </a:solidFill>
                    <a:effectLst>
                      <a:reflection blurRad="6350" stA="60000" endA="900" endPos="58000" dir="5400000" sy="-100000" algn="bl" rotWithShape="0"/>
                    </a:effectLst>
                    <a:latin typeface="+mn-lt"/>
                    <a:ea typeface="+mn-ea"/>
                    <a:cs typeface="+mn-cs"/>
                  </a:defRPr>
                </a:pPr>
                <a:endParaRPr lang="cs-CZ"/>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Hárok1!$A$2:$A$6</c:f>
              <c:strCache>
                <c:ptCount val="5"/>
                <c:pt idx="0">
                  <c:v>zmesový komunálny odpad</c:v>
                </c:pt>
                <c:pt idx="1">
                  <c:v>bioodpad</c:v>
                </c:pt>
                <c:pt idx="2">
                  <c:v>sklo</c:v>
                </c:pt>
                <c:pt idx="3">
                  <c:v>papier</c:v>
                </c:pt>
                <c:pt idx="4">
                  <c:v>plasty</c:v>
                </c:pt>
              </c:strCache>
            </c:strRef>
          </c:cat>
          <c:val>
            <c:numRef>
              <c:f>Hárok1!$B$2:$B$6</c:f>
              <c:numCache>
                <c:formatCode>General</c:formatCode>
                <c:ptCount val="5"/>
                <c:pt idx="0">
                  <c:v>5.51</c:v>
                </c:pt>
                <c:pt idx="1">
                  <c:v>7.5</c:v>
                </c:pt>
                <c:pt idx="2">
                  <c:v>0.84000000000000064</c:v>
                </c:pt>
                <c:pt idx="3">
                  <c:v>0.8</c:v>
                </c:pt>
                <c:pt idx="4">
                  <c:v>0.9</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5849936668364264"/>
          <c:y val="1.9439149053737117E-3"/>
          <c:w val="0.44025680869493306"/>
          <c:h val="0.99465837822903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effectLst/>
              <a:latin typeface="+mn-lt"/>
              <a:ea typeface="+mn-ea"/>
              <a:cs typeface="+mn-cs"/>
            </a:defRPr>
          </a:pPr>
          <a:endParaRPr lang="cs-CZ"/>
        </a:p>
      </c:txPr>
    </c:legend>
    <c:plotVisOnly val="1"/>
    <c:dispBlanksAs val="zero"/>
    <c:showDLblsOverMax val="0"/>
  </c:chart>
  <c:spPr>
    <a:gradFill flip="none" rotWithShape="1">
      <a:gsLst>
        <a:gs pos="0">
          <a:schemeClr val="bg1"/>
        </a:gs>
        <a:gs pos="74000">
          <a:schemeClr val="bg1">
            <a:lumMod val="95000"/>
          </a:schemeClr>
        </a:gs>
        <a:gs pos="83000">
          <a:schemeClr val="bg2"/>
        </a:gs>
        <a:gs pos="100000">
          <a:schemeClr val="bg1">
            <a:lumMod val="85000"/>
          </a:schemeClr>
        </a:gs>
      </a:gsLst>
      <a:lin ang="16200000" scaled="1"/>
      <a:tileRect/>
    </a:gradFill>
    <a:ln w="9525" cap="flat" cmpd="sng" algn="ctr">
      <a:solidFill>
        <a:schemeClr val="tx2">
          <a:lumMod val="20000"/>
          <a:lumOff val="80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sz="1200" b="1">
                <a:solidFill>
                  <a:schemeClr val="tx1">
                    <a:lumMod val="75000"/>
                    <a:lumOff val="25000"/>
                  </a:schemeClr>
                </a:solidFill>
              </a:rPr>
              <a:t>rok 20</a:t>
            </a:r>
            <a:r>
              <a:rPr lang="sk-SK" sz="1200" b="1">
                <a:solidFill>
                  <a:schemeClr val="tx1">
                    <a:lumMod val="75000"/>
                    <a:lumOff val="25000"/>
                  </a:schemeClr>
                </a:solidFill>
              </a:rPr>
              <a:t>12</a:t>
            </a:r>
          </a:p>
          <a:p>
            <a:pPr>
              <a:defRPr sz="1600" b="1" i="0" u="none" strike="noStrike" kern="1200" baseline="0">
                <a:solidFill>
                  <a:schemeClr val="bg1"/>
                </a:solidFill>
                <a:latin typeface="+mn-lt"/>
                <a:ea typeface="+mn-ea"/>
                <a:cs typeface="+mn-cs"/>
              </a:defRPr>
            </a:pPr>
            <a:endParaRPr lang="en-US" sz="1200" b="1">
              <a:solidFill>
                <a:schemeClr val="tx1">
                  <a:lumMod val="75000"/>
                  <a:lumOff val="25000"/>
                </a:schemeClr>
              </a:solidFill>
            </a:endParaRPr>
          </a:p>
        </c:rich>
      </c:tx>
      <c:layout>
        <c:manualLayout>
          <c:xMode val="edge"/>
          <c:yMode val="edge"/>
          <c:x val="1.036166499088112E-2"/>
          <c:y val="2.2777179168393759E-2"/>
        </c:manualLayout>
      </c:layout>
      <c:overlay val="0"/>
      <c:spPr>
        <a:noFill/>
        <a:ln>
          <a:noFill/>
        </a:ln>
        <a:effectLst/>
      </c:spPr>
    </c:title>
    <c:autoTitleDeleted val="0"/>
    <c:view3D>
      <c:rotX val="30"/>
      <c:rotY val="31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15309280369795E-2"/>
          <c:y val="0.26657880922779725"/>
          <c:w val="0.48508110965296364"/>
          <c:h val="0.56969180849066692"/>
        </c:manualLayout>
      </c:layout>
      <c:pie3DChart>
        <c:varyColors val="1"/>
        <c:ser>
          <c:idx val="0"/>
          <c:order val="0"/>
          <c:tx>
            <c:strRef>
              <c:f>Hárok1!$B$1</c:f>
              <c:strCache>
                <c:ptCount val="1"/>
                <c:pt idx="0">
                  <c:v>Zloženie komunálneho odpadu obce Horná Ves v roku 2010</c:v>
                </c:pt>
              </c:strCache>
            </c:strRef>
          </c:tx>
          <c:spPr>
            <a:solidFill>
              <a:schemeClr val="accent4">
                <a:lumMod val="50000"/>
              </a:schemeClr>
            </a:solidFill>
            <a:ln>
              <a:noFill/>
            </a:ln>
            <a:effectLst>
              <a:outerShdw dist="19050" sx="1000" sy="1000" algn="ctr" rotWithShape="0">
                <a:srgbClr val="000000"/>
              </a:outerShdw>
            </a:effectLst>
            <a:scene3d>
              <a:camera prst="orthographicFront"/>
              <a:lightRig rig="threePt" dir="t"/>
            </a:scene3d>
            <a:sp3d>
              <a:bevelT/>
            </a:sp3d>
          </c:spPr>
          <c:explosion val="9"/>
          <c:dPt>
            <c:idx val="0"/>
            <c:bubble3D val="0"/>
            <c:spPr>
              <a:solidFill>
                <a:schemeClr val="accent4"/>
              </a:solidFill>
              <a:ln>
                <a:noFill/>
              </a:ln>
              <a:effectLst>
                <a:outerShdw dist="19050" sx="1000" sy="1000" algn="ctr" rotWithShape="0">
                  <a:srgbClr val="000000"/>
                </a:outerShdw>
              </a:effectLst>
              <a:scene3d>
                <a:camera prst="orthographicFront"/>
                <a:lightRig rig="threePt" dir="t"/>
              </a:scene3d>
              <a:sp3d>
                <a:bevelT/>
              </a:sp3d>
            </c:spPr>
          </c:dPt>
          <c:dPt>
            <c:idx val="1"/>
            <c:bubble3D val="0"/>
            <c:spPr>
              <a:solidFill>
                <a:srgbClr val="C96E29"/>
              </a:solidFill>
              <a:ln>
                <a:noFill/>
              </a:ln>
              <a:effectLst>
                <a:outerShdw dist="19050" sx="1000" sy="1000" algn="ctr" rotWithShape="0">
                  <a:srgbClr val="000000"/>
                </a:outerShdw>
              </a:effectLst>
              <a:scene3d>
                <a:camera prst="orthographicFront"/>
                <a:lightRig rig="threePt" dir="t"/>
              </a:scene3d>
              <a:sp3d>
                <a:bevelT/>
              </a:sp3d>
            </c:spPr>
          </c:dPt>
          <c:dPt>
            <c:idx val="2"/>
            <c:bubble3D val="0"/>
            <c:spPr>
              <a:solidFill>
                <a:srgbClr val="92D050"/>
              </a:solidFill>
              <a:ln>
                <a:noFill/>
              </a:ln>
              <a:effectLst>
                <a:outerShdw dist="19050" sx="1000" sy="1000" algn="ctr" rotWithShape="0">
                  <a:srgbClr val="000000"/>
                </a:outerShdw>
              </a:effectLst>
              <a:scene3d>
                <a:camera prst="orthographicFront"/>
                <a:lightRig rig="threePt" dir="t"/>
              </a:scene3d>
              <a:sp3d>
                <a:bevelT/>
              </a:sp3d>
            </c:spPr>
          </c:dPt>
          <c:dPt>
            <c:idx val="3"/>
            <c:bubble3D val="0"/>
            <c:spPr>
              <a:solidFill>
                <a:schemeClr val="accent1">
                  <a:lumMod val="75000"/>
                </a:schemeClr>
              </a:solidFill>
              <a:ln>
                <a:noFill/>
              </a:ln>
              <a:effectLst>
                <a:outerShdw dist="19050" sx="1000" sy="1000" algn="ctr" rotWithShape="0">
                  <a:srgbClr val="000000"/>
                </a:outerShdw>
              </a:effectLst>
              <a:scene3d>
                <a:camera prst="orthographicFront"/>
                <a:lightRig rig="threePt" dir="t"/>
              </a:scene3d>
              <a:sp3d>
                <a:bevelT/>
              </a:sp3d>
            </c:spPr>
          </c:dPt>
          <c:dPt>
            <c:idx val="4"/>
            <c:bubble3D val="0"/>
            <c:spPr>
              <a:solidFill>
                <a:srgbClr val="FAF400"/>
              </a:solidFill>
              <a:ln>
                <a:noFill/>
              </a:ln>
              <a:effectLst>
                <a:outerShdw dist="19050" sx="1000" sy="1000" algn="ctr" rotWithShape="0">
                  <a:srgbClr val="000000"/>
                </a:outerShdw>
              </a:effectLst>
              <a:scene3d>
                <a:camera prst="orthographicFront"/>
                <a:lightRig rig="threePt" dir="t"/>
              </a:scene3d>
              <a:sp3d>
                <a:bevelT/>
              </a:sp3d>
            </c:spPr>
          </c:dPt>
          <c:dPt>
            <c:idx val="5"/>
            <c:bubble3D val="0"/>
            <c:spPr>
              <a:solidFill>
                <a:schemeClr val="accent6">
                  <a:lumMod val="75000"/>
                </a:schemeClr>
              </a:solidFill>
              <a:ln>
                <a:noFill/>
              </a:ln>
              <a:effectLst>
                <a:outerShdw dist="19050" sx="1000" sy="1000" algn="ctr" rotWithShape="0">
                  <a:srgbClr val="000000"/>
                </a:outerShdw>
              </a:effectLst>
              <a:scene3d>
                <a:camera prst="orthographicFront"/>
                <a:lightRig rig="threePt" dir="t"/>
              </a:scene3d>
              <a:sp3d>
                <a:bevelT/>
              </a:sp3d>
            </c:spPr>
          </c:dPt>
          <c:dPt>
            <c:idx val="6"/>
            <c:bubble3D val="0"/>
            <c:spPr>
              <a:solidFill>
                <a:schemeClr val="tx2">
                  <a:lumMod val="60000"/>
                  <a:lumOff val="40000"/>
                </a:schemeClr>
              </a:solidFill>
              <a:ln>
                <a:noFill/>
              </a:ln>
              <a:effectLst>
                <a:outerShdw dist="19050" sx="1000" sy="1000" algn="ctr" rotWithShape="0">
                  <a:srgbClr val="000000"/>
                </a:outerShdw>
              </a:effectLst>
              <a:scene3d>
                <a:camera prst="orthographicFront"/>
                <a:lightRig rig="threePt" dir="t"/>
              </a:scene3d>
              <a:sp3d>
                <a:bevelT/>
              </a:sp3d>
            </c:spPr>
          </c:dPt>
          <c:dPt>
            <c:idx val="7"/>
            <c:bubble3D val="0"/>
            <c:spPr>
              <a:solidFill>
                <a:srgbClr val="FF5050"/>
              </a:solidFill>
              <a:ln>
                <a:noFill/>
              </a:ln>
              <a:effectLst>
                <a:outerShdw dist="19050" sx="1000" sy="1000" algn="ctr" rotWithShape="0">
                  <a:srgbClr val="000000"/>
                </a:outerShdw>
              </a:effectLst>
              <a:scene3d>
                <a:camera prst="orthographicFront"/>
                <a:lightRig rig="threePt" dir="t"/>
              </a:scene3d>
              <a:sp3d>
                <a:bevelT/>
              </a:sp3d>
            </c:spPr>
          </c:dPt>
          <c:dLbls>
            <c:dLbl>
              <c:idx val="0"/>
              <c:layout>
                <c:manualLayout>
                  <c:x val="-1.1055831951354339E-2"/>
                  <c:y val="-2.8933587093082557E-3"/>
                </c:manualLayout>
              </c:layout>
              <c:dLblPos val="bestFit"/>
              <c:showLegendKey val="0"/>
              <c:showVal val="0"/>
              <c:showCatName val="0"/>
              <c:showSerName val="0"/>
              <c:showPercent val="1"/>
              <c:showBubbleSize val="0"/>
            </c:dLbl>
            <c:dLbl>
              <c:idx val="1"/>
              <c:layout>
                <c:manualLayout>
                  <c:x val="-8.8446655610835128E-3"/>
                  <c:y val="2.8070175438596492E-2"/>
                </c:manualLayout>
              </c:layout>
              <c:dLblPos val="bestFit"/>
              <c:showLegendKey val="0"/>
              <c:showVal val="0"/>
              <c:showCatName val="0"/>
              <c:showSerName val="0"/>
              <c:showPercent val="1"/>
              <c:showBubbleSize val="0"/>
            </c:dLbl>
            <c:dLbl>
              <c:idx val="2"/>
              <c:layout>
                <c:manualLayout>
                  <c:x val="2.2111663902708679E-2"/>
                  <c:y val="1.5432075729870261E-2"/>
                </c:manualLayout>
              </c:layout>
              <c:dLblPos val="bestFit"/>
              <c:showLegendKey val="0"/>
              <c:showVal val="0"/>
              <c:showCatName val="0"/>
              <c:showSerName val="0"/>
              <c:showPercent val="1"/>
              <c:showBubbleSize val="0"/>
            </c:dLbl>
            <c:dLbl>
              <c:idx val="3"/>
              <c:layout>
                <c:manualLayout>
                  <c:x val="2.2111663902708678E-3"/>
                  <c:y val="7.7157890808672771E-3"/>
                </c:manualLayout>
              </c:layout>
              <c:dLblPos val="bestFit"/>
              <c:showLegendKey val="0"/>
              <c:showVal val="0"/>
              <c:showCatName val="0"/>
              <c:showSerName val="0"/>
              <c:showPercent val="1"/>
              <c:showBubbleSize val="0"/>
            </c:dLbl>
            <c:dLbl>
              <c:idx val="4"/>
              <c:layout>
                <c:manualLayout>
                  <c:x val="-6.633673278402398E-3"/>
                  <c:y val="-2.3879787538406052E-2"/>
                </c:manualLayout>
              </c:layout>
              <c:dLblPos val="bestFit"/>
              <c:showLegendKey val="0"/>
              <c:showVal val="0"/>
              <c:showCatName val="0"/>
              <c:showSerName val="0"/>
              <c:showPercent val="1"/>
              <c:showBubbleSize val="0"/>
            </c:dLbl>
            <c:dLbl>
              <c:idx val="5"/>
              <c:layout>
                <c:manualLayout>
                  <c:x val="2.2111663902708782E-3"/>
                  <c:y val="-8.8434277468871045E-2"/>
                </c:manualLayout>
              </c:layout>
              <c:dLblPos val="bestFit"/>
              <c:showLegendKey val="0"/>
              <c:showVal val="0"/>
              <c:showCatName val="0"/>
              <c:showSerName val="0"/>
              <c:showPercent val="1"/>
              <c:showBubbleSize val="0"/>
            </c:dLbl>
            <c:dLbl>
              <c:idx val="6"/>
              <c:layout>
                <c:manualLayout>
                  <c:x val="6.6334991708126194E-3"/>
                  <c:y val="-5.7503949447077402E-2"/>
                </c:manualLayout>
              </c:layout>
              <c:dLblPos val="bestFit"/>
              <c:showLegendKey val="0"/>
              <c:showVal val="0"/>
              <c:showCatName val="0"/>
              <c:showSerName val="0"/>
              <c:showPercent val="1"/>
              <c:showBubbleSize val="0"/>
            </c:dLbl>
            <c:dLbl>
              <c:idx val="7"/>
              <c:layout>
                <c:manualLayout>
                  <c:x val="3.316749585406302E-2"/>
                  <c:y val="-0.14035087719298245"/>
                </c:manualLayout>
              </c:layout>
              <c:dLblPos val="bestFit"/>
              <c:showLegendKey val="0"/>
              <c:showVal val="0"/>
              <c:showCatName val="0"/>
              <c:showSerName val="0"/>
              <c:showPercent val="1"/>
              <c:showBubbleSize val="0"/>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defRPr sz="1000" b="1" i="0" u="none" strike="noStrike" kern="1200" baseline="0">
                    <a:solidFill>
                      <a:schemeClr val="tx1">
                        <a:lumMod val="75000"/>
                        <a:lumOff val="25000"/>
                      </a:schemeClr>
                    </a:solidFill>
                    <a:effectLst>
                      <a:reflection blurRad="6350" stA="60000" endA="900" endPos="58000" dir="5400000" sy="-100000" algn="bl" rotWithShape="0"/>
                    </a:effectLst>
                    <a:latin typeface="+mn-lt"/>
                    <a:ea typeface="+mn-ea"/>
                    <a:cs typeface="+mn-cs"/>
                  </a:defRPr>
                </a:pPr>
                <a:endParaRPr lang="cs-CZ"/>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Hárok1!$A$2:$A$8</c:f>
              <c:strCache>
                <c:ptCount val="7"/>
                <c:pt idx="0">
                  <c:v>zmesový komunálny odpad</c:v>
                </c:pt>
                <c:pt idx="1">
                  <c:v>bioodpad</c:v>
                </c:pt>
                <c:pt idx="2">
                  <c:v>sklo</c:v>
                </c:pt>
                <c:pt idx="3">
                  <c:v>papier</c:v>
                </c:pt>
                <c:pt idx="4">
                  <c:v>plasty</c:v>
                </c:pt>
                <c:pt idx="5">
                  <c:v>železo, oceľ</c:v>
                </c:pt>
                <c:pt idx="6">
                  <c:v>elektroodpad</c:v>
                </c:pt>
              </c:strCache>
            </c:strRef>
          </c:cat>
          <c:val>
            <c:numRef>
              <c:f>Hárok1!$B$2:$B$8</c:f>
              <c:numCache>
                <c:formatCode>General</c:formatCode>
                <c:ptCount val="7"/>
                <c:pt idx="0">
                  <c:v>4.5259999999999945</c:v>
                </c:pt>
                <c:pt idx="1">
                  <c:v>3.8</c:v>
                </c:pt>
                <c:pt idx="2">
                  <c:v>0.72000000000000064</c:v>
                </c:pt>
                <c:pt idx="3">
                  <c:v>0.30000000000000032</c:v>
                </c:pt>
                <c:pt idx="4">
                  <c:v>1.04</c:v>
                </c:pt>
                <c:pt idx="5">
                  <c:v>1.9400000000000019</c:v>
                </c:pt>
                <c:pt idx="6">
                  <c:v>0.75000000000000111</c:v>
                </c:pt>
              </c:numCache>
            </c:numRef>
          </c:val>
        </c:ser>
        <c:ser>
          <c:idx val="1"/>
          <c:order val="1"/>
          <c:tx>
            <c:strRef>
              <c:f>Hárok1!$C$1</c:f>
              <c:strCache>
                <c:ptCount val="1"/>
                <c:pt idx="0">
                  <c:v>Zloženie komunálneho odpadu obce Horná Ves v roku 2011</c:v>
                </c:pt>
              </c:strCache>
            </c:strRef>
          </c:tx>
          <c:dLbls>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dLbls>
          <c:cat>
            <c:strRef>
              <c:f>Hárok1!$A$2:$A$8</c:f>
              <c:strCache>
                <c:ptCount val="7"/>
                <c:pt idx="0">
                  <c:v>zmesový komunálny odpad</c:v>
                </c:pt>
                <c:pt idx="1">
                  <c:v>bioodpad</c:v>
                </c:pt>
                <c:pt idx="2">
                  <c:v>sklo</c:v>
                </c:pt>
                <c:pt idx="3">
                  <c:v>papier</c:v>
                </c:pt>
                <c:pt idx="4">
                  <c:v>plasty</c:v>
                </c:pt>
                <c:pt idx="5">
                  <c:v>železo, oceľ</c:v>
                </c:pt>
                <c:pt idx="6">
                  <c:v>elektroodpad</c:v>
                </c:pt>
              </c:strCache>
            </c:strRef>
          </c:cat>
          <c:val>
            <c:numRef>
              <c:f>Hárok1!$C$2:$C$8</c:f>
              <c:numCache>
                <c:formatCode>General</c:formatCode>
                <c:ptCount val="7"/>
                <c:pt idx="6">
                  <c:v>13.076000000000002</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5849936668364264"/>
          <c:y val="1.9439149053737117E-3"/>
          <c:w val="0.42060041002337395"/>
          <c:h val="0.998056001293677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effectLst/>
              <a:latin typeface="+mn-lt"/>
              <a:ea typeface="+mn-ea"/>
              <a:cs typeface="+mn-cs"/>
            </a:defRPr>
          </a:pPr>
          <a:endParaRPr lang="cs-CZ"/>
        </a:p>
      </c:txPr>
    </c:legend>
    <c:plotVisOnly val="1"/>
    <c:dispBlanksAs val="zero"/>
    <c:showDLblsOverMax val="0"/>
  </c:chart>
  <c:spPr>
    <a:gradFill flip="none" rotWithShape="1">
      <a:gsLst>
        <a:gs pos="0">
          <a:schemeClr val="bg1"/>
        </a:gs>
        <a:gs pos="74000">
          <a:schemeClr val="bg1">
            <a:lumMod val="95000"/>
          </a:schemeClr>
        </a:gs>
        <a:gs pos="83000">
          <a:schemeClr val="bg2"/>
        </a:gs>
        <a:gs pos="100000">
          <a:schemeClr val="bg1">
            <a:lumMod val="85000"/>
          </a:schemeClr>
        </a:gs>
      </a:gsLst>
      <a:lin ang="16200000" scaled="1"/>
      <a:tileRect/>
    </a:gradFill>
    <a:ln w="9525" cap="flat" cmpd="sng" algn="ctr">
      <a:solidFill>
        <a:schemeClr val="tx2">
          <a:lumMod val="20000"/>
          <a:lumOff val="80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Materiálové zhodnocovanie odpadu</c:v>
                </c:pt>
              </c:strCache>
            </c:strRef>
          </c:tx>
          <c:marker>
            <c:symbol val="none"/>
          </c:marker>
          <c:cat>
            <c:numRef>
              <c:f>List1!$A$2:$A$5</c:f>
              <c:numCache>
                <c:formatCode>General</c:formatCode>
                <c:ptCount val="4"/>
                <c:pt idx="0">
                  <c:v>2010</c:v>
                </c:pt>
                <c:pt idx="1">
                  <c:v>2011</c:v>
                </c:pt>
                <c:pt idx="2">
                  <c:v>2012</c:v>
                </c:pt>
                <c:pt idx="3">
                  <c:v>2013</c:v>
                </c:pt>
              </c:numCache>
            </c:numRef>
          </c:cat>
          <c:val>
            <c:numRef>
              <c:f>List1!$B$2:$B$5</c:f>
              <c:numCache>
                <c:formatCode>General</c:formatCode>
                <c:ptCount val="4"/>
                <c:pt idx="0">
                  <c:v>65</c:v>
                </c:pt>
                <c:pt idx="1">
                  <c:v>56</c:v>
                </c:pt>
                <c:pt idx="2">
                  <c:v>65</c:v>
                </c:pt>
                <c:pt idx="3">
                  <c:v>58</c:v>
                </c:pt>
              </c:numCache>
            </c:numRef>
          </c:val>
          <c:smooth val="0"/>
        </c:ser>
        <c:ser>
          <c:idx val="1"/>
          <c:order val="1"/>
          <c:tx>
            <c:strRef>
              <c:f>List1!$C$1</c:f>
              <c:strCache>
                <c:ptCount val="1"/>
                <c:pt idx="0">
                  <c:v>Zneškodňovanie odpadu skládkovaním</c:v>
                </c:pt>
              </c:strCache>
            </c:strRef>
          </c:tx>
          <c:marker>
            <c:symbol val="none"/>
          </c:marker>
          <c:cat>
            <c:numRef>
              <c:f>List1!$A$2:$A$5</c:f>
              <c:numCache>
                <c:formatCode>General</c:formatCode>
                <c:ptCount val="4"/>
                <c:pt idx="0">
                  <c:v>2010</c:v>
                </c:pt>
                <c:pt idx="1">
                  <c:v>2011</c:v>
                </c:pt>
                <c:pt idx="2">
                  <c:v>2012</c:v>
                </c:pt>
                <c:pt idx="3">
                  <c:v>2013</c:v>
                </c:pt>
              </c:numCache>
            </c:numRef>
          </c:cat>
          <c:val>
            <c:numRef>
              <c:f>List1!$C$2:$C$5</c:f>
              <c:numCache>
                <c:formatCode>General</c:formatCode>
                <c:ptCount val="4"/>
                <c:pt idx="0">
                  <c:v>35</c:v>
                </c:pt>
                <c:pt idx="1">
                  <c:v>44</c:v>
                </c:pt>
                <c:pt idx="2">
                  <c:v>35</c:v>
                </c:pt>
                <c:pt idx="3">
                  <c:v>42</c:v>
                </c:pt>
              </c:numCache>
            </c:numRef>
          </c:val>
          <c:smooth val="0"/>
        </c:ser>
        <c:dLbls>
          <c:showLegendKey val="0"/>
          <c:showVal val="0"/>
          <c:showCatName val="0"/>
          <c:showSerName val="0"/>
          <c:showPercent val="0"/>
          <c:showBubbleSize val="0"/>
        </c:dLbls>
        <c:marker val="1"/>
        <c:smooth val="0"/>
        <c:axId val="228220928"/>
        <c:axId val="228222464"/>
      </c:lineChart>
      <c:catAx>
        <c:axId val="228220928"/>
        <c:scaling>
          <c:orientation val="minMax"/>
        </c:scaling>
        <c:delete val="0"/>
        <c:axPos val="b"/>
        <c:numFmt formatCode="General" sourceLinked="1"/>
        <c:majorTickMark val="out"/>
        <c:minorTickMark val="none"/>
        <c:tickLblPos val="nextTo"/>
        <c:crossAx val="228222464"/>
        <c:crosses val="autoZero"/>
        <c:auto val="1"/>
        <c:lblAlgn val="ctr"/>
        <c:lblOffset val="100"/>
        <c:noMultiLvlLbl val="0"/>
      </c:catAx>
      <c:valAx>
        <c:axId val="228222464"/>
        <c:scaling>
          <c:orientation val="minMax"/>
        </c:scaling>
        <c:delete val="0"/>
        <c:axPos val="l"/>
        <c:majorGridlines/>
        <c:numFmt formatCode="General" sourceLinked="1"/>
        <c:majorTickMark val="out"/>
        <c:minorTickMark val="none"/>
        <c:tickLblPos val="nextTo"/>
        <c:crossAx val="22822092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dk1"/>
                </a:solidFill>
                <a:latin typeface="+mn-lt"/>
                <a:ea typeface="+mn-ea"/>
                <a:cs typeface="+mn-cs"/>
              </a:defRPr>
            </a:pPr>
            <a:r>
              <a:rPr lang="sk-SK" sz="1200" b="1">
                <a:solidFill>
                  <a:schemeClr val="tx1">
                    <a:lumMod val="65000"/>
                    <a:lumOff val="35000"/>
                  </a:schemeClr>
                </a:solidFill>
              </a:rPr>
              <a:t>MNOŽSTVO VYBRANÝCH VYSEPAROVANÝCH ZLOŽIEK</a:t>
            </a:r>
          </a:p>
          <a:p>
            <a:pPr>
              <a:defRPr sz="1200" b="0" i="0" u="none" strike="noStrike" kern="1200" cap="none" spc="20" baseline="0">
                <a:solidFill>
                  <a:schemeClr val="dk1"/>
                </a:solidFill>
                <a:latin typeface="+mn-lt"/>
                <a:ea typeface="+mn-ea"/>
                <a:cs typeface="+mn-cs"/>
              </a:defRPr>
            </a:pPr>
            <a:r>
              <a:rPr lang="sk-SK" sz="1100" b="0" i="0">
                <a:solidFill>
                  <a:schemeClr val="tx1">
                    <a:lumMod val="65000"/>
                    <a:lumOff val="35000"/>
                  </a:schemeClr>
                </a:solidFill>
              </a:rPr>
              <a:t>v kg/na 1</a:t>
            </a:r>
            <a:r>
              <a:rPr lang="sk-SK" sz="1100" b="0" i="0" baseline="0">
                <a:solidFill>
                  <a:schemeClr val="tx1">
                    <a:lumMod val="65000"/>
                    <a:lumOff val="35000"/>
                  </a:schemeClr>
                </a:solidFill>
              </a:rPr>
              <a:t> obyvateľa</a:t>
            </a:r>
            <a:endParaRPr lang="sk-SK" sz="1100" b="0" i="0">
              <a:solidFill>
                <a:schemeClr val="tx1">
                  <a:lumMod val="65000"/>
                  <a:lumOff val="35000"/>
                </a:schemeClr>
              </a:solidFill>
            </a:endParaRPr>
          </a:p>
          <a:p>
            <a:pPr>
              <a:defRPr sz="1200" b="0" i="0" u="none" strike="noStrike" kern="1200" cap="none" spc="20" baseline="0">
                <a:solidFill>
                  <a:schemeClr val="dk1"/>
                </a:solidFill>
                <a:latin typeface="+mn-lt"/>
                <a:ea typeface="+mn-ea"/>
                <a:cs typeface="+mn-cs"/>
              </a:defRPr>
            </a:pPr>
            <a:endParaRPr lang="sk-SK" sz="1200"/>
          </a:p>
        </c:rich>
      </c:tx>
      <c:overlay val="0"/>
      <c:spPr>
        <a:noFill/>
        <a:ln>
          <a:noFill/>
        </a:ln>
        <a:effectLst/>
      </c:spPr>
    </c:title>
    <c:autoTitleDeleted val="0"/>
    <c:view3D>
      <c:rotX val="15"/>
      <c:rotY val="20"/>
      <c:depthPercent val="100"/>
      <c:rAngAx val="1"/>
    </c:view3D>
    <c:floor>
      <c:thickness val="0"/>
      <c:spPr>
        <a:solidFill>
          <a:schemeClr val="bg2">
            <a:alpha val="15000"/>
          </a:schemeClr>
        </a:solidFill>
        <a:ln>
          <a:solidFill>
            <a:schemeClr val="bg2">
              <a:lumMod val="90000"/>
            </a:schemeClr>
          </a:solidFill>
        </a:ln>
        <a:effectLst/>
        <a:sp3d>
          <a:contourClr>
            <a:schemeClr val="bg2">
              <a:lumMod val="90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sklo</c:v>
                </c:pt>
              </c:strCache>
            </c:strRef>
          </c:tx>
          <c:spPr>
            <a:solidFill>
              <a:srgbClr val="92D050"/>
            </a:solidFill>
            <a:ln w="9525" cap="flat" cmpd="sng" algn="ctr">
              <a:noFill/>
              <a:round/>
            </a:ln>
            <a:effectLst/>
            <a:sp3d/>
          </c:spPr>
          <c:invertIfNegative val="0"/>
          <c:dLbls>
            <c:spPr>
              <a:noFill/>
              <a:ln>
                <a:noFill/>
              </a:ln>
              <a:effectLst/>
            </c:spPr>
            <c:txPr>
              <a:bodyPr rot="-5400000" spcFirstLastPara="1" vertOverflow="clip" horzOverflow="clip" vert="horz" wrap="square" lIns="36576" tIns="18288" rIns="36576" bIns="18288" anchor="ctr" anchorCtr="1">
                <a:spAutoFit/>
              </a:bodyPr>
              <a:lstStyle/>
              <a:p>
                <a:pPr algn="ctr">
                  <a:defRPr sz="1000" b="0" i="0" u="none" strike="noStrike" kern="1200" cap="none" spc="0" baseline="0">
                    <a:ln/>
                    <a:solidFill>
                      <a:schemeClr val="accent6">
                        <a:lumMod val="50000"/>
                      </a:schemeClr>
                    </a:solidFill>
                    <a:effectLst>
                      <a:innerShdw blurRad="63500" dist="50800" dir="13500000">
                        <a:prstClr val="black">
                          <a:alpha val="50000"/>
                        </a:prstClr>
                      </a:innerShdw>
                    </a:effectLst>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OBEC DOLNÉ MLADONICE</c:v>
                </c:pt>
              </c:strCache>
            </c:strRef>
          </c:cat>
          <c:val>
            <c:numRef>
              <c:f>Hárok1!$B$2:$B$7</c:f>
              <c:numCache>
                <c:formatCode>0.00</c:formatCode>
                <c:ptCount val="6"/>
                <c:pt idx="0">
                  <c:v>9.68</c:v>
                </c:pt>
                <c:pt idx="1">
                  <c:v>6.8</c:v>
                </c:pt>
                <c:pt idx="2">
                  <c:v>12.719999999999999</c:v>
                </c:pt>
                <c:pt idx="3">
                  <c:v>10.15</c:v>
                </c:pt>
                <c:pt idx="4">
                  <c:v>6.91</c:v>
                </c:pt>
                <c:pt idx="5">
                  <c:v>6.7700000000000014</c:v>
                </c:pt>
              </c:numCache>
            </c:numRef>
          </c:val>
          <c:shape val="cylinder"/>
        </c:ser>
        <c:ser>
          <c:idx val="1"/>
          <c:order val="1"/>
          <c:tx>
            <c:strRef>
              <c:f>Hárok1!$C$1</c:f>
              <c:strCache>
                <c:ptCount val="1"/>
                <c:pt idx="0">
                  <c:v>plasty</c:v>
                </c:pt>
              </c:strCache>
            </c:strRef>
          </c:tx>
          <c:spPr>
            <a:solidFill>
              <a:srgbClr val="FFC000"/>
            </a:solidFill>
            <a:ln w="9525" cap="flat" cmpd="sng" algn="ctr">
              <a:noFill/>
              <a:round/>
            </a:ln>
            <a:effectLst/>
            <a:sp3d/>
          </c:spPr>
          <c:invertIfNegative val="0"/>
          <c:dLbls>
            <c:spPr>
              <a:noFill/>
              <a:ln>
                <a:noFill/>
              </a:ln>
              <a:effectLst/>
            </c:spPr>
            <c:txPr>
              <a:bodyPr rot="-5400000" spcFirstLastPara="1" vertOverflow="ellipsis" wrap="square" anchor="ctr" anchorCtr="1"/>
              <a:lstStyle/>
              <a:p>
                <a:pPr>
                  <a:defRPr sz="1000" b="0" i="0" u="none" strike="noStrike" kern="1200" cap="none" spc="0" baseline="0">
                    <a:ln/>
                    <a:solidFill>
                      <a:schemeClr val="accent4">
                        <a:lumMod val="50000"/>
                      </a:schemeClr>
                    </a:solidFill>
                    <a:effectLst>
                      <a:innerShdw blurRad="63500" dist="50800" dir="13500000">
                        <a:prstClr val="black">
                          <a:alpha val="50000"/>
                        </a:prstClr>
                      </a:innerShdw>
                    </a:effectLst>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OBEC DOLNÉ MLADONICE</c:v>
                </c:pt>
              </c:strCache>
            </c:strRef>
          </c:cat>
          <c:val>
            <c:numRef>
              <c:f>Hárok1!$C$2:$C$7</c:f>
              <c:numCache>
                <c:formatCode>0.00</c:formatCode>
                <c:ptCount val="6"/>
                <c:pt idx="0">
                  <c:v>4.4400000000000004</c:v>
                </c:pt>
                <c:pt idx="1">
                  <c:v>5.7700000000000014</c:v>
                </c:pt>
                <c:pt idx="2">
                  <c:v>4.0599999999999996</c:v>
                </c:pt>
                <c:pt idx="3">
                  <c:v>5.4300000000000024</c:v>
                </c:pt>
                <c:pt idx="4">
                  <c:v>3.73</c:v>
                </c:pt>
                <c:pt idx="5">
                  <c:v>7.26</c:v>
                </c:pt>
              </c:numCache>
            </c:numRef>
          </c:val>
          <c:shape val="cylinder"/>
        </c:ser>
        <c:ser>
          <c:idx val="2"/>
          <c:order val="2"/>
          <c:tx>
            <c:strRef>
              <c:f>Hárok1!$D$1</c:f>
              <c:strCache>
                <c:ptCount val="1"/>
                <c:pt idx="0">
                  <c:v>papier</c:v>
                </c:pt>
              </c:strCache>
            </c:strRef>
          </c:tx>
          <c:spPr>
            <a:solidFill>
              <a:schemeClr val="accent1">
                <a:lumMod val="75000"/>
              </a:schemeClr>
            </a:solidFill>
            <a:ln w="9525" cap="flat" cmpd="sng" algn="ctr">
              <a:noFill/>
              <a:round/>
            </a:ln>
            <a:effectLst/>
            <a:sp3d/>
          </c:spPr>
          <c:invertIfNegative val="0"/>
          <c:dLbls>
            <c:spPr>
              <a:noFill/>
              <a:ln>
                <a:noFill/>
              </a:ln>
              <a:effectLst/>
            </c:spPr>
            <c:txPr>
              <a:bodyPr rot="-5400000" spcFirstLastPara="1" vertOverflow="ellipsis" wrap="square" anchor="ctr" anchorCtr="1"/>
              <a:lstStyle/>
              <a:p>
                <a:pPr>
                  <a:defRPr sz="1000" b="0" i="0" u="none" strike="noStrike" kern="1200" cap="none" spc="0" baseline="0">
                    <a:ln/>
                    <a:solidFill>
                      <a:schemeClr val="accent1">
                        <a:lumMod val="50000"/>
                      </a:schemeClr>
                    </a:solidFill>
                    <a:effectLst>
                      <a:innerShdw blurRad="63500" dist="50800" dir="13500000">
                        <a:prstClr val="black">
                          <a:alpha val="50000"/>
                        </a:prstClr>
                      </a:innerShdw>
                    </a:effectLst>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OBEC DOLNÉ MLADONICE</c:v>
                </c:pt>
              </c:strCache>
            </c:strRef>
          </c:cat>
          <c:val>
            <c:numRef>
              <c:f>Hárok1!$D$2:$D$7</c:f>
              <c:numCache>
                <c:formatCode>0.00</c:formatCode>
                <c:ptCount val="6"/>
                <c:pt idx="0">
                  <c:v>10.28</c:v>
                </c:pt>
                <c:pt idx="1">
                  <c:v>13.9</c:v>
                </c:pt>
                <c:pt idx="2">
                  <c:v>8.0400000000000009</c:v>
                </c:pt>
                <c:pt idx="3">
                  <c:v>7.01</c:v>
                </c:pt>
                <c:pt idx="4">
                  <c:v>5.71</c:v>
                </c:pt>
                <c:pt idx="5">
                  <c:v>6.45</c:v>
                </c:pt>
              </c:numCache>
            </c:numRef>
          </c:val>
          <c:shape val="cylinder"/>
        </c:ser>
        <c:ser>
          <c:idx val="3"/>
          <c:order val="3"/>
          <c:tx>
            <c:strRef>
              <c:f>Hárok1!$E$1</c:f>
              <c:strCache>
                <c:ptCount val="1"/>
                <c:pt idx="0">
                  <c:v>vkm</c:v>
                </c:pt>
              </c:strCache>
            </c:strRef>
          </c:tx>
          <c:spPr>
            <a:solidFill>
              <a:schemeClr val="accent2">
                <a:lumMod val="75000"/>
              </a:schemeClr>
            </a:solidFill>
            <a:ln w="9525" cap="flat" cmpd="sng" algn="ctr">
              <a:noFill/>
              <a:round/>
            </a:ln>
            <a:effectLst/>
            <a:sp3d/>
          </c:spPr>
          <c:invertIfNegative val="0"/>
          <c:dLbls>
            <c:spPr>
              <a:noFill/>
              <a:ln>
                <a:noFill/>
              </a:ln>
              <a:effectLst/>
            </c:spPr>
            <c:txPr>
              <a:bodyPr rot="-5400000" spcFirstLastPara="1" vertOverflow="ellipsis" wrap="square" anchor="ctr" anchorCtr="1"/>
              <a:lstStyle/>
              <a:p>
                <a:pPr>
                  <a:defRPr sz="1000" b="0" i="0" u="none" strike="noStrike" kern="1200" cap="none" spc="0" baseline="0">
                    <a:ln/>
                    <a:solidFill>
                      <a:schemeClr val="accent2">
                        <a:lumMod val="50000"/>
                      </a:schemeClr>
                    </a:solidFill>
                    <a:effectLst>
                      <a:innerShdw blurRad="63500" dist="50800" dir="13500000">
                        <a:prstClr val="black">
                          <a:alpha val="50000"/>
                        </a:prstClr>
                      </a:innerShdw>
                    </a:effectLst>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OBEC DOLNÉ MLADONICE</c:v>
                </c:pt>
              </c:strCache>
            </c:strRef>
          </c:cat>
          <c:val>
            <c:numRef>
              <c:f>Hárok1!$E$2:$E$7</c:f>
              <c:numCache>
                <c:formatCode>0.00</c:formatCode>
                <c:ptCount val="6"/>
                <c:pt idx="0">
                  <c:v>0.56999999999999995</c:v>
                </c:pt>
                <c:pt idx="1">
                  <c:v>0.2</c:v>
                </c:pt>
                <c:pt idx="2">
                  <c:v>1.6700000000000019</c:v>
                </c:pt>
                <c:pt idx="3">
                  <c:v>0.35000000000000031</c:v>
                </c:pt>
                <c:pt idx="4">
                  <c:v>0.49000000000000032</c:v>
                </c:pt>
                <c:pt idx="5">
                  <c:v>0</c:v>
                </c:pt>
              </c:numCache>
            </c:numRef>
          </c:val>
          <c:shape val="cylinder"/>
        </c:ser>
        <c:dLbls>
          <c:showLegendKey val="0"/>
          <c:showVal val="0"/>
          <c:showCatName val="0"/>
          <c:showSerName val="0"/>
          <c:showPercent val="0"/>
          <c:showBubbleSize val="0"/>
        </c:dLbls>
        <c:gapWidth val="48"/>
        <c:shape val="box"/>
        <c:axId val="228275712"/>
        <c:axId val="228277248"/>
        <c:axId val="0"/>
      </c:bar3DChart>
      <c:catAx>
        <c:axId val="22827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cs-CZ"/>
          </a:p>
        </c:txPr>
        <c:crossAx val="228277248"/>
        <c:crosses val="autoZero"/>
        <c:auto val="1"/>
        <c:lblAlgn val="ctr"/>
        <c:lblOffset val="100"/>
        <c:noMultiLvlLbl val="0"/>
      </c:catAx>
      <c:valAx>
        <c:axId val="228277248"/>
        <c:scaling>
          <c:orientation val="minMax"/>
          <c:max val="16"/>
        </c:scaling>
        <c:delete val="1"/>
        <c:axPos val="l"/>
        <c:majorGridlines>
          <c:spPr>
            <a:ln w="9525" cap="flat" cmpd="sng" algn="ctr">
              <a:solidFill>
                <a:schemeClr val="bg1">
                  <a:lumMod val="95000"/>
                </a:schemeClr>
              </a:solidFill>
              <a:round/>
            </a:ln>
            <a:effectLst/>
          </c:spPr>
        </c:majorGridlines>
        <c:numFmt formatCode="0" sourceLinked="0"/>
        <c:majorTickMark val="none"/>
        <c:minorTickMark val="none"/>
        <c:tickLblPos val="none"/>
        <c:crossAx val="22827571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chemeClr val="dk1"/>
          </a:solidFill>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solidFill>
                  <a:schemeClr val="tx1">
                    <a:lumMod val="75000"/>
                    <a:lumOff val="25000"/>
                  </a:schemeClr>
                </a:solidFill>
              </a:rPr>
              <a:t>SKLO</a:t>
            </a:r>
          </a:p>
          <a:p>
            <a:pPr>
              <a:defRPr sz="1800" b="1" i="0" u="none" strike="noStrike" kern="1200" cap="all" spc="150" baseline="0">
                <a:solidFill>
                  <a:schemeClr val="tx1">
                    <a:lumMod val="50000"/>
                    <a:lumOff val="50000"/>
                  </a:schemeClr>
                </a:solidFill>
                <a:latin typeface="+mn-lt"/>
                <a:ea typeface="+mn-ea"/>
                <a:cs typeface="+mn-cs"/>
              </a:defRPr>
            </a:pPr>
            <a:r>
              <a:rPr lang="sk-SK" sz="1200" b="0" cap="none">
                <a:solidFill>
                  <a:schemeClr val="tx1">
                    <a:lumMod val="75000"/>
                    <a:lumOff val="25000"/>
                  </a:schemeClr>
                </a:solidFill>
              </a:rPr>
              <a:t>v kg/ na 1 obyvateľa</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chemeClr val="accent3">
                  <a:lumMod val="50000"/>
                </a:schemeClr>
              </a:fgClr>
              <a:bgClr>
                <a:schemeClr val="bg1"/>
              </a:bgClr>
            </a:pattFill>
            <a:ln>
              <a:noFill/>
            </a:ln>
            <a:effectLst>
              <a:innerShdw blurRad="114300">
                <a:schemeClr val="accent3">
                  <a:lumMod val="50000"/>
                </a:schemeClr>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0.00</c:formatCode>
                <c:ptCount val="6"/>
                <c:pt idx="0">
                  <c:v>9.68</c:v>
                </c:pt>
                <c:pt idx="1">
                  <c:v>6.8</c:v>
                </c:pt>
                <c:pt idx="2">
                  <c:v>12.719999999999999</c:v>
                </c:pt>
                <c:pt idx="3">
                  <c:v>10.15</c:v>
                </c:pt>
                <c:pt idx="4">
                  <c:v>6.91</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6.7700000000000014</c:v>
                </c:pt>
              </c:numCache>
            </c:numRef>
          </c:val>
        </c:ser>
        <c:dLbls>
          <c:showLegendKey val="0"/>
          <c:showVal val="1"/>
          <c:showCatName val="0"/>
          <c:showSerName val="0"/>
          <c:showPercent val="0"/>
          <c:showBubbleSize val="0"/>
        </c:dLbls>
        <c:gapWidth val="30"/>
        <c:overlap val="100"/>
        <c:axId val="228646912"/>
        <c:axId val="228648448"/>
      </c:barChart>
      <c:lineChart>
        <c:grouping val="standard"/>
        <c:varyColors val="0"/>
        <c:ser>
          <c:idx val="2"/>
          <c:order val="2"/>
          <c:tx>
            <c:strRef>
              <c:f>Hárok1!$D$1</c:f>
              <c:strCache>
                <c:ptCount val="1"/>
                <c:pt idx="0">
                  <c:v>priemerné množstvo vyseparovaného skla v SR</c:v>
                </c:pt>
              </c:strCache>
            </c:strRef>
          </c:tx>
          <c:spPr>
            <a:ln w="34925" cap="sq">
              <a:gradFill>
                <a:gsLst>
                  <a:gs pos="0">
                    <a:schemeClr val="bg1">
                      <a:lumMod val="95000"/>
                    </a:schemeClr>
                  </a:gs>
                  <a:gs pos="74000">
                    <a:schemeClr val="bg2"/>
                  </a:gs>
                  <a:gs pos="83000">
                    <a:schemeClr val="bg2">
                      <a:lumMod val="75000"/>
                    </a:schemeClr>
                  </a:gs>
                  <a:gs pos="100000">
                    <a:schemeClr val="bg2">
                      <a:lumMod val="90000"/>
                    </a:schemeClr>
                  </a:gs>
                </a:gsLst>
                <a:lin ang="5400000" scaled="1"/>
              </a:gradFill>
              <a:round/>
            </a:ln>
            <a:effectLst>
              <a:outerShdw blurRad="63500" sx="102000" sy="102000" algn="ctr" rotWithShape="0">
                <a:prstClr val="black">
                  <a:alpha val="40000"/>
                </a:prst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gradFill rotWithShape="1">
                <a:gsLst>
                  <a:gs pos="0">
                    <a:schemeClr val="bg1">
                      <a:lumMod val="95000"/>
                    </a:schemeClr>
                  </a:gs>
                  <a:gs pos="50000">
                    <a:schemeClr val="bg1">
                      <a:lumMod val="85000"/>
                    </a:schemeClr>
                  </a:gs>
                  <a:gs pos="100000">
                    <a:schemeClr val="bg1">
                      <a:lumMod val="75000"/>
                    </a:schemeClr>
                  </a:gs>
                </a:gsLst>
                <a:lin ang="5400000" scaled="0"/>
              </a:gradFill>
              <a:ln>
                <a:solidFill>
                  <a:schemeClr val="tx1">
                    <a:lumMod val="15000"/>
                    <a:lumOff val="85000"/>
                  </a:schemeClr>
                </a:solid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lumMod val="50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0.00</c:formatCode>
                <c:ptCount val="6"/>
                <c:pt idx="0">
                  <c:v>8.7900000000000009</c:v>
                </c:pt>
                <c:pt idx="1">
                  <c:v>8.7900000000000009</c:v>
                </c:pt>
                <c:pt idx="2">
                  <c:v>8.7900000000000009</c:v>
                </c:pt>
                <c:pt idx="3">
                  <c:v>8.7900000000000009</c:v>
                </c:pt>
                <c:pt idx="4">
                  <c:v>8.7900000000000009</c:v>
                </c:pt>
                <c:pt idx="5">
                  <c:v>8.7900000000000009</c:v>
                </c:pt>
              </c:numCache>
            </c:numRef>
          </c:val>
          <c:smooth val="0"/>
        </c:ser>
        <c:ser>
          <c:idx val="3"/>
          <c:order val="3"/>
          <c:tx>
            <c:strRef>
              <c:f>Hárok1!$E$1</c:f>
              <c:strCache>
                <c:ptCount val="1"/>
              </c:strCache>
            </c:strRef>
          </c:tx>
          <c:spPr>
            <a:ln w="28575" cap="rnd">
              <a:solidFill>
                <a:schemeClr val="accent4"/>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numCache>
            </c:numRef>
          </c:val>
          <c:smooth val="0"/>
        </c:ser>
        <c:dLbls>
          <c:showLegendKey val="0"/>
          <c:showVal val="0"/>
          <c:showCatName val="0"/>
          <c:showSerName val="0"/>
          <c:showPercent val="0"/>
          <c:showBubbleSize val="0"/>
        </c:dLbls>
        <c:marker val="1"/>
        <c:smooth val="0"/>
        <c:axId val="228646912"/>
        <c:axId val="228648448"/>
      </c:lineChart>
      <c:catAx>
        <c:axId val="2286469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8648448"/>
        <c:crosses val="autoZero"/>
        <c:auto val="1"/>
        <c:lblAlgn val="ctr"/>
        <c:lblOffset val="100"/>
        <c:noMultiLvlLbl val="0"/>
      </c:catAx>
      <c:valAx>
        <c:axId val="228648448"/>
        <c:scaling>
          <c:orientation val="minMax"/>
          <c:max val="14"/>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864691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solidFill>
                  <a:schemeClr val="tx1">
                    <a:lumMod val="75000"/>
                    <a:lumOff val="25000"/>
                  </a:schemeClr>
                </a:solidFill>
              </a:rPr>
              <a:t>papier</a:t>
            </a:r>
          </a:p>
          <a:p>
            <a:pPr>
              <a:defRPr sz="1800" b="1" i="0" u="none" strike="noStrike" kern="1200" cap="all" spc="150" baseline="0">
                <a:solidFill>
                  <a:schemeClr val="tx1">
                    <a:lumMod val="50000"/>
                    <a:lumOff val="50000"/>
                  </a:schemeClr>
                </a:solidFill>
                <a:latin typeface="+mn-lt"/>
                <a:ea typeface="+mn-ea"/>
                <a:cs typeface="+mn-cs"/>
              </a:defRPr>
            </a:pPr>
            <a:r>
              <a:rPr lang="sk-SK" sz="1200" b="0" cap="none">
                <a:solidFill>
                  <a:schemeClr val="tx1">
                    <a:lumMod val="75000"/>
                    <a:lumOff val="25000"/>
                  </a:schemeClr>
                </a:solidFill>
              </a:rPr>
              <a:t>v kg/na</a:t>
            </a:r>
            <a:r>
              <a:rPr lang="sk-SK" sz="1200" b="0" cap="none" baseline="0">
                <a:solidFill>
                  <a:schemeClr val="tx1">
                    <a:lumMod val="75000"/>
                    <a:lumOff val="25000"/>
                  </a:schemeClr>
                </a:solidFill>
              </a:rPr>
              <a:t> 1 obyvateľa</a:t>
            </a:r>
            <a:endParaRPr lang="sk-SK" sz="1200" b="0" cap="none">
              <a:solidFill>
                <a:schemeClr val="tx1">
                  <a:lumMod val="75000"/>
                  <a:lumOff val="25000"/>
                </a:schemeClr>
              </a:solidFill>
            </a:endParaRP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rgbClr val="0070C0"/>
              </a:fgClr>
              <a:bgClr>
                <a:schemeClr val="bg1"/>
              </a:bgClr>
            </a:pattFill>
            <a:ln>
              <a:noFill/>
            </a:ln>
            <a:effectLst>
              <a:innerShdw blurRad="114300">
                <a:srgbClr val="0070C0"/>
              </a:innerShdw>
            </a:effectLst>
          </c:spPr>
          <c:invertIfNegative val="0"/>
          <c:dLbls>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0.00</c:formatCode>
                <c:ptCount val="6"/>
                <c:pt idx="0">
                  <c:v>10.28</c:v>
                </c:pt>
                <c:pt idx="1">
                  <c:v>13.9</c:v>
                </c:pt>
                <c:pt idx="2">
                  <c:v>8.0400000000000009</c:v>
                </c:pt>
                <c:pt idx="3">
                  <c:v>7.01</c:v>
                </c:pt>
                <c:pt idx="4">
                  <c:v>5.71</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i="0">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6.45</c:v>
                </c:pt>
              </c:numCache>
            </c:numRef>
          </c:val>
        </c:ser>
        <c:dLbls>
          <c:showLegendKey val="0"/>
          <c:showVal val="1"/>
          <c:showCatName val="0"/>
          <c:showSerName val="0"/>
          <c:showPercent val="0"/>
          <c:showBubbleSize val="0"/>
        </c:dLbls>
        <c:gapWidth val="30"/>
        <c:overlap val="100"/>
        <c:axId val="228756096"/>
        <c:axId val="228860288"/>
      </c:barChart>
      <c:lineChart>
        <c:grouping val="standard"/>
        <c:varyColors val="0"/>
        <c:ser>
          <c:idx val="2"/>
          <c:order val="2"/>
          <c:tx>
            <c:strRef>
              <c:f>Hárok1!$D$1</c:f>
              <c:strCache>
                <c:ptCount val="1"/>
                <c:pt idx="0">
                  <c:v>priemerné množstvo vyseparovaného papiera v SR</c:v>
                </c:pt>
              </c:strCache>
            </c:strRef>
          </c:tx>
          <c:spPr>
            <a:ln w="34925" cap="rnd">
              <a:gradFill>
                <a:gsLst>
                  <a:gs pos="0">
                    <a:schemeClr val="bg1">
                      <a:lumMod val="95000"/>
                    </a:schemeClr>
                  </a:gs>
                  <a:gs pos="74000">
                    <a:schemeClr val="bg2"/>
                  </a:gs>
                  <a:gs pos="83000">
                    <a:schemeClr val="bg2">
                      <a:lumMod val="75000"/>
                    </a:schemeClr>
                  </a:gs>
                  <a:gs pos="100000">
                    <a:schemeClr val="bg2">
                      <a:lumMod val="90000"/>
                    </a:schemeClr>
                  </a:gs>
                </a:gsLst>
                <a:lin ang="5400000" scaled="1"/>
              </a:gradFill>
              <a:round/>
            </a:ln>
            <a:effectLst>
              <a:outerShdw blurRad="63500" sx="102000" sy="102000" algn="ctr" rotWithShape="0">
                <a:prstClr val="black">
                  <a:alpha val="40000"/>
                </a:prst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gradFill rotWithShape="1">
                <a:gsLst>
                  <a:gs pos="0">
                    <a:schemeClr val="bg1">
                      <a:lumMod val="95000"/>
                    </a:schemeClr>
                  </a:gs>
                  <a:gs pos="50000">
                    <a:schemeClr val="bg1">
                      <a:lumMod val="85000"/>
                    </a:schemeClr>
                  </a:gs>
                  <a:gs pos="100000">
                    <a:schemeClr val="bg1">
                      <a:lumMod val="75000"/>
                    </a:schemeClr>
                  </a:gs>
                </a:gsLst>
                <a:lin ang="5400000" scaled="0"/>
              </a:gradFill>
              <a:ln>
                <a:solidFill>
                  <a:schemeClr val="tx1">
                    <a:lumMod val="15000"/>
                    <a:lumOff val="85000"/>
                  </a:schemeClr>
                </a:solid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lumMod val="50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0.00</c:formatCode>
                <c:ptCount val="6"/>
                <c:pt idx="0">
                  <c:v>10.5</c:v>
                </c:pt>
                <c:pt idx="1">
                  <c:v>10.5</c:v>
                </c:pt>
                <c:pt idx="2">
                  <c:v>10.5</c:v>
                </c:pt>
                <c:pt idx="3">
                  <c:v>10.5</c:v>
                </c:pt>
                <c:pt idx="4">
                  <c:v>10.5</c:v>
                </c:pt>
                <c:pt idx="5">
                  <c:v>10.5</c:v>
                </c:pt>
              </c:numCache>
            </c:numRef>
          </c:val>
          <c:smooth val="0"/>
        </c:ser>
        <c:ser>
          <c:idx val="3"/>
          <c:order val="3"/>
          <c:tx>
            <c:strRef>
              <c:f>Hárok1!$E$1</c:f>
              <c:strCache>
                <c:ptCount val="1"/>
              </c:strCache>
            </c:strRef>
          </c:tx>
          <c:spPr>
            <a:ln w="28575" cap="rnd">
              <a:solidFill>
                <a:schemeClr val="accent4"/>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numCache>
            </c:numRef>
          </c:val>
          <c:smooth val="0"/>
        </c:ser>
        <c:dLbls>
          <c:showLegendKey val="0"/>
          <c:showVal val="0"/>
          <c:showCatName val="0"/>
          <c:showSerName val="0"/>
          <c:showPercent val="0"/>
          <c:showBubbleSize val="0"/>
        </c:dLbls>
        <c:marker val="1"/>
        <c:smooth val="0"/>
        <c:axId val="228756096"/>
        <c:axId val="228860288"/>
      </c:lineChart>
      <c:catAx>
        <c:axId val="2287560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8860288"/>
        <c:crosses val="autoZero"/>
        <c:auto val="1"/>
        <c:lblAlgn val="ctr"/>
        <c:lblOffset val="100"/>
        <c:noMultiLvlLbl val="0"/>
      </c:catAx>
      <c:valAx>
        <c:axId val="228860288"/>
        <c:scaling>
          <c:orientation val="minMax"/>
          <c:max val="14"/>
          <c:min val="0"/>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8756096"/>
        <c:crosses val="autoZero"/>
        <c:crossBetween val="between"/>
        <c:majorUnit val="2"/>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solidFill>
                  <a:schemeClr val="tx1">
                    <a:lumMod val="75000"/>
                    <a:lumOff val="25000"/>
                  </a:schemeClr>
                </a:solidFill>
              </a:rPr>
              <a:t>PLASTY</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rgbClr val="FFC000"/>
              </a:fgClr>
              <a:bgClr>
                <a:schemeClr val="bg1"/>
              </a:bgClr>
            </a:pattFill>
            <a:ln>
              <a:noFill/>
            </a:ln>
            <a:effectLst>
              <a:innerShdw blurRad="114300">
                <a:srgbClr val="FFC000"/>
              </a:innerShdw>
            </a:effectLst>
          </c:spPr>
          <c:invertIfNegative val="0"/>
          <c:dLbls>
            <c:dLbl>
              <c:idx val="4"/>
              <c:spPr>
                <a:gradFill rotWithShape="1">
                  <a:gsLst>
                    <a:gs pos="95000">
                      <a:srgbClr val="FFC000"/>
                    </a:gs>
                    <a:gs pos="0">
                      <a:srgbClr val="FFC000"/>
                    </a:gs>
                    <a:gs pos="28000">
                      <a:srgbClr val="FFC000"/>
                    </a:gs>
                  </a:gsLst>
                  <a:lin ang="16200000" scaled="0"/>
                </a:gradFill>
                <a:ln w="9525" cap="flat" cmpd="sng" algn="ctr">
                  <a:solidFill>
                    <a:srgbClr val="FFC000"/>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dLbl>
            <c:spPr>
              <a:gradFill rotWithShape="1">
                <a:gsLst>
                  <a:gs pos="100000">
                    <a:srgbClr val="FFC000"/>
                  </a:gs>
                  <a:gs pos="0">
                    <a:srgbClr val="FFC000"/>
                  </a:gs>
                  <a:gs pos="28000">
                    <a:srgbClr val="FFC000"/>
                  </a:gs>
                </a:gsLst>
                <a:lin ang="16200000" scaled="0"/>
              </a:gradFill>
              <a:ln w="9525" cap="flat" cmpd="sng" algn="ctr">
                <a:solidFill>
                  <a:srgbClr val="FFC000"/>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0.00</c:formatCode>
                <c:ptCount val="6"/>
                <c:pt idx="0">
                  <c:v>4.4400000000000004</c:v>
                </c:pt>
                <c:pt idx="1">
                  <c:v>5.7700000000000014</c:v>
                </c:pt>
                <c:pt idx="2">
                  <c:v>4.0599999999999996</c:v>
                </c:pt>
                <c:pt idx="3">
                  <c:v>5.4300000000000024</c:v>
                </c:pt>
                <c:pt idx="4">
                  <c:v>3.73</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7.26</c:v>
                </c:pt>
              </c:numCache>
            </c:numRef>
          </c:val>
        </c:ser>
        <c:dLbls>
          <c:showLegendKey val="0"/>
          <c:showVal val="1"/>
          <c:showCatName val="0"/>
          <c:showSerName val="0"/>
          <c:showPercent val="0"/>
          <c:showBubbleSize val="0"/>
        </c:dLbls>
        <c:gapWidth val="30"/>
        <c:overlap val="100"/>
        <c:axId val="229001088"/>
        <c:axId val="229002624"/>
      </c:barChart>
      <c:lineChart>
        <c:grouping val="standard"/>
        <c:varyColors val="0"/>
        <c:ser>
          <c:idx val="2"/>
          <c:order val="2"/>
          <c:tx>
            <c:strRef>
              <c:f>Hárok1!$D$1</c:f>
              <c:strCache>
                <c:ptCount val="1"/>
                <c:pt idx="0">
                  <c:v>priemerné množstvo vytriedených plastov v SR</c:v>
                </c:pt>
              </c:strCache>
            </c:strRef>
          </c:tx>
          <c:spPr>
            <a:ln w="34925" cap="rnd">
              <a:gradFill>
                <a:gsLst>
                  <a:gs pos="0">
                    <a:schemeClr val="bg1">
                      <a:lumMod val="95000"/>
                    </a:schemeClr>
                  </a:gs>
                  <a:gs pos="74000">
                    <a:schemeClr val="bg2"/>
                  </a:gs>
                  <a:gs pos="83000">
                    <a:schemeClr val="bg2">
                      <a:lumMod val="75000"/>
                    </a:schemeClr>
                  </a:gs>
                  <a:gs pos="100000">
                    <a:schemeClr val="bg2">
                      <a:lumMod val="90000"/>
                    </a:schemeClr>
                  </a:gs>
                </a:gsLst>
                <a:lin ang="5400000" scaled="1"/>
              </a:gradFill>
              <a:round/>
            </a:ln>
            <a:effectLst>
              <a:outerShdw blurRad="63500" sx="102000" sy="102000" algn="ctr" rotWithShape="0">
                <a:prstClr val="black">
                  <a:alpha val="40000"/>
                </a:prst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gradFill rotWithShape="1">
                <a:gsLst>
                  <a:gs pos="0">
                    <a:schemeClr val="bg1">
                      <a:lumMod val="95000"/>
                    </a:schemeClr>
                  </a:gs>
                  <a:gs pos="50000">
                    <a:schemeClr val="bg1">
                      <a:lumMod val="85000"/>
                    </a:schemeClr>
                  </a:gs>
                  <a:gs pos="100000">
                    <a:schemeClr val="bg1">
                      <a:lumMod val="75000"/>
                    </a:schemeClr>
                  </a:gs>
                </a:gsLst>
                <a:lin ang="5400000" scaled="0"/>
              </a:gradFill>
              <a:ln>
                <a:no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lumMod val="50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0.00</c:formatCode>
                <c:ptCount val="6"/>
                <c:pt idx="0">
                  <c:v>4.8499999999999996</c:v>
                </c:pt>
                <c:pt idx="1">
                  <c:v>4.8499999999999996</c:v>
                </c:pt>
                <c:pt idx="2">
                  <c:v>4.8499999999999996</c:v>
                </c:pt>
                <c:pt idx="3">
                  <c:v>4.8499999999999996</c:v>
                </c:pt>
                <c:pt idx="4">
                  <c:v>4.8499999999999996</c:v>
                </c:pt>
                <c:pt idx="5">
                  <c:v>4.8499999999999996</c:v>
                </c:pt>
              </c:numCache>
            </c:numRef>
          </c:val>
          <c:smooth val="0"/>
        </c:ser>
        <c:ser>
          <c:idx val="3"/>
          <c:order val="3"/>
          <c:tx>
            <c:strRef>
              <c:f>Hárok1!$E$1</c:f>
              <c:strCache>
                <c:ptCount val="1"/>
              </c:strCache>
            </c:strRef>
          </c:tx>
          <c:spPr>
            <a:ln w="28575" cap="rnd">
              <a:solidFill>
                <a:schemeClr val="accent4"/>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numCache>
            </c:numRef>
          </c:val>
          <c:smooth val="0"/>
        </c:ser>
        <c:dLbls>
          <c:showLegendKey val="0"/>
          <c:showVal val="0"/>
          <c:showCatName val="0"/>
          <c:showSerName val="0"/>
          <c:showPercent val="0"/>
          <c:showBubbleSize val="0"/>
        </c:dLbls>
        <c:marker val="1"/>
        <c:smooth val="0"/>
        <c:axId val="229001088"/>
        <c:axId val="229002624"/>
      </c:lineChart>
      <c:catAx>
        <c:axId val="2290010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9002624"/>
        <c:crosses val="autoZero"/>
        <c:auto val="1"/>
        <c:lblAlgn val="ctr"/>
        <c:lblOffset val="100"/>
        <c:noMultiLvlLbl val="0"/>
      </c:catAx>
      <c:valAx>
        <c:axId val="229002624"/>
        <c:scaling>
          <c:orientation val="minMax"/>
          <c:max val="8"/>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900108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k-SK" sz="1200">
                <a:solidFill>
                  <a:schemeClr val="tx1">
                    <a:lumMod val="75000"/>
                    <a:lumOff val="25000"/>
                  </a:schemeClr>
                </a:solidFill>
              </a:rPr>
              <a:t>SKLO</a:t>
            </a:r>
          </a:p>
          <a:p>
            <a:pPr>
              <a:defRPr sz="1800" b="1" i="0" u="none" strike="noStrike" kern="1200" cap="all" spc="150" baseline="0">
                <a:solidFill>
                  <a:schemeClr val="tx1">
                    <a:lumMod val="50000"/>
                    <a:lumOff val="50000"/>
                  </a:schemeClr>
                </a:solidFill>
                <a:latin typeface="+mn-lt"/>
                <a:ea typeface="+mn-ea"/>
                <a:cs typeface="+mn-cs"/>
              </a:defRPr>
            </a:pPr>
            <a:r>
              <a:rPr lang="sk-SK" sz="1200" b="0" cap="none">
                <a:solidFill>
                  <a:schemeClr val="tx1">
                    <a:lumMod val="75000"/>
                    <a:lumOff val="25000"/>
                  </a:schemeClr>
                </a:solidFill>
              </a:rPr>
              <a:t>v kg/ na 1 obyvateľa</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regióny SR</c:v>
                </c:pt>
              </c:strCache>
            </c:strRef>
          </c:tx>
          <c:spPr>
            <a:pattFill prst="narHorz">
              <a:fgClr>
                <a:schemeClr val="accent3">
                  <a:lumMod val="50000"/>
                </a:schemeClr>
              </a:fgClr>
              <a:bgClr>
                <a:schemeClr val="bg1"/>
              </a:bgClr>
            </a:pattFill>
            <a:ln>
              <a:noFill/>
            </a:ln>
            <a:effectLst>
              <a:innerShdw blurRad="114300">
                <a:schemeClr val="accent3">
                  <a:lumMod val="50000"/>
                </a:schemeClr>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38100" dist="25400" algn="l" rotWithShape="0">
                  <a:prstClr val="black">
                    <a:alpha val="40000"/>
                  </a:prst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Hárok1!$B$2:$B$7</c:f>
              <c:numCache>
                <c:formatCode>0.00</c:formatCode>
                <c:ptCount val="6"/>
                <c:pt idx="0">
                  <c:v>9.68</c:v>
                </c:pt>
                <c:pt idx="1">
                  <c:v>6.8</c:v>
                </c:pt>
                <c:pt idx="2">
                  <c:v>12.719999999999999</c:v>
                </c:pt>
                <c:pt idx="3">
                  <c:v>10.15</c:v>
                </c:pt>
                <c:pt idx="4">
                  <c:v>6.91</c:v>
                </c:pt>
              </c:numCache>
            </c:numRef>
          </c:val>
        </c:ser>
        <c:ser>
          <c:idx val="1"/>
          <c:order val="1"/>
          <c:tx>
            <c:strRef>
              <c:f>Hárok1!$C$1</c:f>
              <c:strCache>
                <c:ptCount val="1"/>
                <c:pt idx="0">
                  <c:v>analyzovaná obec</c:v>
                </c:pt>
              </c:strCache>
            </c:strRef>
          </c:tx>
          <c:spPr>
            <a:pattFill prst="narHorz">
              <a:fgClr>
                <a:srgbClr val="92D050"/>
              </a:fgClr>
              <a:bgClr>
                <a:schemeClr val="bg1"/>
              </a:bgClr>
            </a:pattFill>
            <a:ln>
              <a:noFill/>
            </a:ln>
            <a:effectLst>
              <a:innerShdw blurRad="114300">
                <a:srgbClr val="92D050"/>
              </a:innerShdw>
            </a:effectLst>
          </c:spPr>
          <c:invertIfNegative val="0"/>
          <c:dLbls>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50800" dist="25400" algn="l" rotWithShape="0">
                  <a:prstClr val="black">
                    <a:alpha val="40000"/>
                  </a:prstClr>
                </a:outerShdw>
              </a:effectLst>
            </c:spPr>
            <c:txPr>
              <a:bodyPr rot="0" spcFirstLastPara="1" vertOverflow="ellipsis" vert="horz" wrap="square" lIns="38100" tIns="19050" rIns="38100" bIns="19050" anchor="ctr" anchorCtr="1">
                <a:spAutoFit/>
              </a:bodyPr>
              <a:lstStyle/>
              <a:p>
                <a:pPr>
                  <a:defRPr b="1">
                    <a:solidFill>
                      <a:schemeClr val="lt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Hárok1!$C$2:$C$7</c:f>
              <c:numCache>
                <c:formatCode>General</c:formatCode>
                <c:ptCount val="6"/>
                <c:pt idx="5" formatCode="0.00">
                  <c:v>8.7299999999999986</c:v>
                </c:pt>
              </c:numCache>
            </c:numRef>
          </c:val>
        </c:ser>
        <c:dLbls>
          <c:showLegendKey val="0"/>
          <c:showVal val="1"/>
          <c:showCatName val="0"/>
          <c:showSerName val="0"/>
          <c:showPercent val="0"/>
          <c:showBubbleSize val="0"/>
        </c:dLbls>
        <c:gapWidth val="30"/>
        <c:overlap val="100"/>
        <c:axId val="229073664"/>
        <c:axId val="229075200"/>
      </c:barChart>
      <c:lineChart>
        <c:grouping val="standard"/>
        <c:varyColors val="0"/>
        <c:ser>
          <c:idx val="2"/>
          <c:order val="2"/>
          <c:tx>
            <c:strRef>
              <c:f>Hárok1!$D$1</c:f>
              <c:strCache>
                <c:ptCount val="1"/>
                <c:pt idx="0">
                  <c:v>cieľ smernice na rok 2020</c:v>
                </c:pt>
              </c:strCache>
            </c:strRef>
          </c:tx>
          <c:spPr>
            <a:ln w="28575" cap="rnd">
              <a:solidFill>
                <a:schemeClr val="accent2"/>
              </a:solidFill>
              <a:round/>
            </a:ln>
            <a:effectLst>
              <a:outerShdw blurRad="38100" dist="19050" dir="5400000" algn="tr" rotWithShape="0">
                <a:schemeClr val="accent2">
                  <a:alpha val="63000"/>
                </a:scheme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chemeClr val="accent2">
                    <a:alpha val="63000"/>
                  </a:scheme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Hárok1!$D$2:$D$7</c:f>
              <c:numCache>
                <c:formatCode>0.00</c:formatCode>
                <c:ptCount val="6"/>
                <c:pt idx="0">
                  <c:v>11.55</c:v>
                </c:pt>
                <c:pt idx="1">
                  <c:v>11.55</c:v>
                </c:pt>
                <c:pt idx="2">
                  <c:v>11.55</c:v>
                </c:pt>
                <c:pt idx="3">
                  <c:v>11.55</c:v>
                </c:pt>
                <c:pt idx="4">
                  <c:v>11.55</c:v>
                </c:pt>
                <c:pt idx="5">
                  <c:v>11.55</c:v>
                </c:pt>
              </c:numCache>
            </c:numRef>
          </c:val>
          <c:smooth val="0"/>
        </c:ser>
        <c:ser>
          <c:idx val="3"/>
          <c:order val="3"/>
          <c:tx>
            <c:strRef>
              <c:f>Hárok1!$E$1</c:f>
              <c:strCache>
                <c:ptCount val="1"/>
              </c:strCache>
            </c:strRef>
          </c:tx>
          <c:spPr>
            <a:ln w="28575" cap="rnd">
              <a:solidFill>
                <a:schemeClr val="accent4"/>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ZÁPAD</c:v>
                </c:pt>
                <c:pt idx="1">
                  <c:v>JUH</c:v>
                </c:pt>
                <c:pt idx="2">
                  <c:v>SEVER</c:v>
                </c:pt>
                <c:pt idx="3">
                  <c:v>STRED</c:v>
                </c:pt>
                <c:pt idx="4">
                  <c:v>VÝCHOD</c:v>
                </c:pt>
                <c:pt idx="5">
                  <c:v>DOLNÉ MLADONICE</c:v>
                </c:pt>
              </c:strCache>
            </c:strRef>
          </c:cat>
          <c:val>
            <c:numRef>
              <c:f>Hárok1!$E$2:$E$7</c:f>
              <c:numCache>
                <c:formatCode>General</c:formatCode>
                <c:ptCount val="6"/>
              </c:numCache>
            </c:numRef>
          </c:val>
          <c:smooth val="0"/>
        </c:ser>
        <c:dLbls>
          <c:showLegendKey val="0"/>
          <c:showVal val="0"/>
          <c:showCatName val="0"/>
          <c:showSerName val="0"/>
          <c:showPercent val="0"/>
          <c:showBubbleSize val="0"/>
        </c:dLbls>
        <c:marker val="1"/>
        <c:smooth val="0"/>
        <c:axId val="229073664"/>
        <c:axId val="229075200"/>
      </c:lineChart>
      <c:catAx>
        <c:axId val="2290736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29075200"/>
        <c:crosses val="autoZero"/>
        <c:auto val="1"/>
        <c:lblAlgn val="ctr"/>
        <c:lblOffset val="100"/>
        <c:noMultiLvlLbl val="0"/>
      </c:catAx>
      <c:valAx>
        <c:axId val="229075200"/>
        <c:scaling>
          <c:orientation val="minMax"/>
          <c:max val="14"/>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9073664"/>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MAREC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78629-DDA2-4E72-A25D-07891C4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11892</Words>
  <Characters>70165</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PROGRAM ODPADOVÉHO HOSPODÁRSTA OBCE DOLNÉ MLADONICE                             na roky 2011 - 2015</vt:lpstr>
    </vt:vector>
  </TitlesOfParts>
  <Company>PROGRAM ODPADOVÉHO HOSPODÁRSTVA</Company>
  <LinksUpToDate>false</LinksUpToDate>
  <CharactersWithSpaces>81894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ODPADOVÉHO HOSPODÁRSTA OBCE DOLNÉ MLADONICE                             na roky 2011 - 2015</dc:title>
  <dc:subject/>
  <dc:creator>Lenovo</dc:creator>
  <cp:keywords/>
  <dc:description/>
  <cp:lastModifiedBy>PC</cp:lastModifiedBy>
  <cp:revision>157</cp:revision>
  <cp:lastPrinted>2014-03-24T21:09:00Z</cp:lastPrinted>
  <dcterms:created xsi:type="dcterms:W3CDTF">2014-03-24T19:53:00Z</dcterms:created>
  <dcterms:modified xsi:type="dcterms:W3CDTF">2014-04-08T06:50:00Z</dcterms:modified>
</cp:coreProperties>
</file>